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AA2A" w14:textId="673049A4" w:rsidR="00617E7A" w:rsidRPr="00CD1D31" w:rsidRDefault="00617E7A" w:rsidP="00617E7A">
      <w:pPr>
        <w:autoSpaceDE w:val="0"/>
        <w:autoSpaceDN w:val="0"/>
        <w:adjustRightInd w:val="0"/>
        <w:spacing w:after="0" w:line="240" w:lineRule="auto"/>
        <w:ind w:hanging="11"/>
        <w:jc w:val="both"/>
        <w:rPr>
          <w:rFonts w:ascii="Arial" w:eastAsia="Times New Roman" w:hAnsi="Arial" w:cs="Arial"/>
          <w:sz w:val="20"/>
          <w:szCs w:val="20"/>
          <w:lang w:val="en-GB"/>
        </w:rPr>
      </w:pPr>
      <w:r w:rsidRPr="00CD1D31">
        <w:rPr>
          <w:rFonts w:ascii="Arial" w:eastAsia="Times New Roman" w:hAnsi="Arial" w:cs="Arial"/>
          <w:b/>
          <w:bCs/>
          <w:color w:val="292526"/>
          <w:sz w:val="20"/>
          <w:szCs w:val="20"/>
          <w:lang w:val="en-GB"/>
        </w:rPr>
        <w:t>Li</w:t>
      </w:r>
      <w:r w:rsidR="005D1895">
        <w:rPr>
          <w:rFonts w:ascii="Arial" w:eastAsia="Times New Roman" w:hAnsi="Arial" w:cs="Arial"/>
          <w:b/>
          <w:bCs/>
          <w:color w:val="292526"/>
          <w:sz w:val="20"/>
          <w:szCs w:val="20"/>
          <w:lang w:val="en-GB"/>
        </w:rPr>
        <w:t>sting application for admission</w:t>
      </w:r>
    </w:p>
    <w:p w14:paraId="3CB81361" w14:textId="7EEC2DFD" w:rsidR="00617E7A" w:rsidRPr="00CD1D31" w:rsidRDefault="00617E7A" w:rsidP="00617E7A">
      <w:pPr>
        <w:autoSpaceDE w:val="0"/>
        <w:autoSpaceDN w:val="0"/>
        <w:adjustRightInd w:val="0"/>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(Rule 3.09 of the</w:t>
      </w:r>
      <w:r w:rsidR="0091589D" w:rsidRPr="00CD1D31">
        <w:rPr>
          <w:rFonts w:ascii="Arial" w:eastAsia="Times New Roman" w:hAnsi="Arial" w:cs="Arial"/>
          <w:sz w:val="20"/>
          <w:szCs w:val="20"/>
          <w:lang w:val="en-GB"/>
        </w:rPr>
        <w:t xml:space="preserve"> LEAP Market</w:t>
      </w:r>
      <w:r w:rsidRPr="00CD1D31">
        <w:rPr>
          <w:rFonts w:ascii="Arial" w:eastAsia="Times New Roman" w:hAnsi="Arial" w:cs="Arial"/>
          <w:sz w:val="20"/>
          <w:szCs w:val="20"/>
          <w:lang w:val="en-GB"/>
        </w:rPr>
        <w:t xml:space="preserve"> Listing Requirements</w:t>
      </w:r>
      <w:r w:rsidR="00F62226">
        <w:rPr>
          <w:rFonts w:ascii="Arial" w:eastAsia="Times New Roman" w:hAnsi="Arial" w:cs="Arial"/>
          <w:sz w:val="20"/>
          <w:szCs w:val="20"/>
          <w:lang w:val="en-GB"/>
        </w:rPr>
        <w:t xml:space="preserve"> (“</w:t>
      </w:r>
      <w:r w:rsidR="00F62226" w:rsidRPr="00F62226">
        <w:rPr>
          <w:rFonts w:ascii="Arial" w:eastAsia="Times New Roman" w:hAnsi="Arial" w:cs="Arial"/>
          <w:b/>
          <w:sz w:val="20"/>
          <w:szCs w:val="20"/>
          <w:lang w:val="en-GB"/>
        </w:rPr>
        <w:t>LR</w:t>
      </w:r>
      <w:r w:rsidR="00F62226">
        <w:rPr>
          <w:rFonts w:ascii="Arial" w:eastAsia="Times New Roman" w:hAnsi="Arial" w:cs="Arial"/>
          <w:sz w:val="20"/>
          <w:szCs w:val="20"/>
          <w:lang w:val="en-GB"/>
        </w:rPr>
        <w:t>”)</w:t>
      </w:r>
      <w:r w:rsidRPr="00CD1D31">
        <w:rPr>
          <w:rFonts w:ascii="Arial" w:eastAsia="Times New Roman" w:hAnsi="Arial" w:cs="Arial"/>
          <w:sz w:val="20"/>
          <w:szCs w:val="20"/>
          <w:lang w:val="en-GB"/>
        </w:rPr>
        <w:t xml:space="preserve">) </w:t>
      </w:r>
    </w:p>
    <w:p w14:paraId="7CCC4F78" w14:textId="77777777" w:rsidR="00617E7A" w:rsidRPr="00CD1D31" w:rsidRDefault="00617E7A" w:rsidP="00383E2F">
      <w:pPr>
        <w:spacing w:after="0" w:line="240" w:lineRule="auto"/>
        <w:rPr>
          <w:rFonts w:ascii="Arial" w:eastAsia="Times New Roman" w:hAnsi="Arial" w:cs="Arial"/>
          <w:b/>
          <w:sz w:val="20"/>
          <w:szCs w:val="20"/>
          <w:lang w:val="en-US"/>
        </w:rPr>
      </w:pPr>
    </w:p>
    <w:p w14:paraId="1B343B61" w14:textId="77777777" w:rsidR="00617E7A" w:rsidRPr="003052EA" w:rsidRDefault="00617E7A" w:rsidP="00617E7A">
      <w:pPr>
        <w:spacing w:after="0" w:line="240" w:lineRule="auto"/>
        <w:rPr>
          <w:rFonts w:ascii="Arial" w:eastAsia="Times New Roman" w:hAnsi="Arial" w:cs="Arial"/>
          <w:i/>
          <w:sz w:val="20"/>
          <w:szCs w:val="20"/>
          <w:lang w:val="en-GB"/>
        </w:rPr>
      </w:pPr>
      <w:r w:rsidRPr="003052EA">
        <w:rPr>
          <w:rFonts w:ascii="Arial" w:eastAsia="Times New Roman" w:hAnsi="Arial" w:cs="Arial"/>
          <w:i/>
          <w:sz w:val="20"/>
          <w:szCs w:val="20"/>
          <w:lang w:val="en-GB"/>
        </w:rPr>
        <w:t>#</w:t>
      </w:r>
      <w:r w:rsidRPr="003052EA">
        <w:rPr>
          <w:rFonts w:ascii="Arial" w:eastAsia="Times New Roman" w:hAnsi="Arial" w:cs="Arial"/>
          <w:i/>
          <w:sz w:val="20"/>
          <w:szCs w:val="20"/>
          <w:lang w:val="en-GB"/>
        </w:rPr>
        <w:tab/>
        <w:t>Delete as appropriate</w:t>
      </w:r>
    </w:p>
    <w:p w14:paraId="3DD6AB31" w14:textId="77777777" w:rsidR="00617E7A" w:rsidRPr="00CD1D31" w:rsidRDefault="00617E7A" w:rsidP="00617E7A">
      <w:pPr>
        <w:spacing w:after="0" w:line="240" w:lineRule="auto"/>
        <w:rPr>
          <w:rFonts w:ascii="Arial" w:eastAsia="Times New Roman" w:hAnsi="Arial" w:cs="Arial"/>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041"/>
        <w:gridCol w:w="6605"/>
      </w:tblGrid>
      <w:tr w:rsidR="00BE725A" w:rsidRPr="00CD1D31" w14:paraId="5468DC71" w14:textId="77777777" w:rsidTr="00957AB9">
        <w:tc>
          <w:tcPr>
            <w:tcW w:w="421" w:type="dxa"/>
            <w:vMerge w:val="restart"/>
          </w:tcPr>
          <w:p w14:paraId="0C221FEE" w14:textId="77777777" w:rsidR="005E0352" w:rsidRDefault="005E0352" w:rsidP="00617E7A">
            <w:pPr>
              <w:spacing w:after="0" w:line="240" w:lineRule="auto"/>
              <w:rPr>
                <w:rFonts w:ascii="Arial" w:eastAsia="Times New Roman" w:hAnsi="Arial" w:cs="Arial"/>
                <w:b/>
                <w:bCs/>
                <w:sz w:val="20"/>
                <w:szCs w:val="20"/>
                <w:lang w:val="en-GB"/>
              </w:rPr>
            </w:pPr>
          </w:p>
          <w:p w14:paraId="6F723E0E" w14:textId="77777777" w:rsidR="00BE725A" w:rsidRPr="00CD1D31" w:rsidRDefault="00BE725A" w:rsidP="00617E7A">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1.</w:t>
            </w:r>
          </w:p>
        </w:tc>
        <w:tc>
          <w:tcPr>
            <w:tcW w:w="2041" w:type="dxa"/>
          </w:tcPr>
          <w:p w14:paraId="221B4B3D" w14:textId="77777777" w:rsidR="005E0352" w:rsidRDefault="005E0352" w:rsidP="00617E7A">
            <w:pPr>
              <w:spacing w:after="0" w:line="240" w:lineRule="auto"/>
              <w:rPr>
                <w:rFonts w:ascii="Arial" w:eastAsia="Times New Roman" w:hAnsi="Arial" w:cs="Arial"/>
                <w:b/>
                <w:bCs/>
                <w:sz w:val="20"/>
                <w:szCs w:val="20"/>
                <w:lang w:val="en-GB"/>
              </w:rPr>
            </w:pPr>
          </w:p>
          <w:p w14:paraId="0CC39554" w14:textId="28247C91" w:rsidR="00BE725A" w:rsidRPr="00CD1D31" w:rsidRDefault="00BE725A" w:rsidP="00617E7A">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Name of </w:t>
            </w:r>
            <w:r w:rsidR="003052EA">
              <w:rPr>
                <w:rFonts w:ascii="Arial" w:eastAsia="Times New Roman" w:hAnsi="Arial" w:cs="Arial"/>
                <w:b/>
                <w:bCs/>
                <w:sz w:val="20"/>
                <w:szCs w:val="20"/>
                <w:lang w:val="en-GB"/>
              </w:rPr>
              <w:t>corporation</w:t>
            </w:r>
          </w:p>
          <w:p w14:paraId="46445CE8" w14:textId="77777777" w:rsidR="00BE725A" w:rsidRPr="00CD1D31" w:rsidRDefault="00BE725A" w:rsidP="00617E7A">
            <w:pPr>
              <w:spacing w:after="0" w:line="240" w:lineRule="auto"/>
              <w:rPr>
                <w:rFonts w:ascii="Arial" w:eastAsia="Times New Roman" w:hAnsi="Arial" w:cs="Arial"/>
                <w:b/>
                <w:bCs/>
                <w:sz w:val="20"/>
                <w:szCs w:val="20"/>
                <w:lang w:val="en-GB"/>
              </w:rPr>
            </w:pPr>
          </w:p>
        </w:tc>
        <w:tc>
          <w:tcPr>
            <w:tcW w:w="6605" w:type="dxa"/>
          </w:tcPr>
          <w:p w14:paraId="47ACFC42" w14:textId="77777777" w:rsidR="00BE725A" w:rsidRPr="00CD1D31" w:rsidRDefault="00BE725A" w:rsidP="00617E7A">
            <w:pPr>
              <w:spacing w:after="0" w:line="240" w:lineRule="auto"/>
              <w:rPr>
                <w:rFonts w:ascii="Arial" w:eastAsia="Times New Roman" w:hAnsi="Arial" w:cs="Arial"/>
                <w:b/>
                <w:bCs/>
                <w:sz w:val="20"/>
                <w:szCs w:val="20"/>
                <w:lang w:val="en-GB"/>
              </w:rPr>
            </w:pPr>
          </w:p>
          <w:p w14:paraId="525650DC" w14:textId="77777777" w:rsidR="00BE725A" w:rsidRPr="00CD1D31" w:rsidRDefault="00BE725A" w:rsidP="00617E7A">
            <w:pPr>
              <w:spacing w:after="0" w:line="240" w:lineRule="auto"/>
              <w:rPr>
                <w:rFonts w:ascii="Arial" w:eastAsia="Times New Roman" w:hAnsi="Arial" w:cs="Arial"/>
                <w:sz w:val="20"/>
                <w:szCs w:val="20"/>
                <w:lang w:val="en-GB"/>
              </w:rPr>
            </w:pPr>
          </w:p>
        </w:tc>
      </w:tr>
      <w:tr w:rsidR="00BE725A" w:rsidRPr="00CD1D31" w14:paraId="7187C3E1" w14:textId="77777777" w:rsidTr="00957AB9">
        <w:tc>
          <w:tcPr>
            <w:tcW w:w="421" w:type="dxa"/>
            <w:vMerge/>
          </w:tcPr>
          <w:p w14:paraId="561503B7" w14:textId="77777777" w:rsidR="00BE725A" w:rsidRPr="00CD1D31" w:rsidRDefault="00BE725A" w:rsidP="00617E7A">
            <w:pPr>
              <w:spacing w:after="0" w:line="240" w:lineRule="auto"/>
              <w:rPr>
                <w:rFonts w:ascii="Arial" w:eastAsia="Times New Roman" w:hAnsi="Arial" w:cs="Arial"/>
                <w:b/>
                <w:bCs/>
                <w:sz w:val="20"/>
                <w:szCs w:val="20"/>
                <w:lang w:val="en-GB"/>
              </w:rPr>
            </w:pPr>
          </w:p>
        </w:tc>
        <w:tc>
          <w:tcPr>
            <w:tcW w:w="2041" w:type="dxa"/>
          </w:tcPr>
          <w:p w14:paraId="22A8002C" w14:textId="77777777" w:rsidR="005E0352" w:rsidRDefault="005E0352" w:rsidP="00617E7A">
            <w:pPr>
              <w:spacing w:after="0" w:line="240" w:lineRule="auto"/>
              <w:rPr>
                <w:rFonts w:ascii="Arial" w:eastAsia="Times New Roman" w:hAnsi="Arial" w:cs="Arial"/>
                <w:b/>
                <w:bCs/>
                <w:sz w:val="20"/>
                <w:szCs w:val="20"/>
                <w:lang w:val="en-GB"/>
              </w:rPr>
            </w:pPr>
          </w:p>
          <w:p w14:paraId="42C0894E" w14:textId="2F06563C" w:rsidR="00BE725A" w:rsidRDefault="00BE725A" w:rsidP="00617E7A">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Name of Approved Adviser and Eligible Person</w:t>
            </w:r>
          </w:p>
          <w:p w14:paraId="7F3C61BD" w14:textId="00727A0A" w:rsidR="00BE725A" w:rsidRPr="00CD1D31" w:rsidRDefault="00BE725A" w:rsidP="00617E7A">
            <w:pPr>
              <w:spacing w:after="0" w:line="240" w:lineRule="auto"/>
              <w:rPr>
                <w:rFonts w:ascii="Arial" w:eastAsia="Times New Roman" w:hAnsi="Arial" w:cs="Arial"/>
                <w:b/>
                <w:bCs/>
                <w:sz w:val="20"/>
                <w:szCs w:val="20"/>
                <w:lang w:val="en-GB"/>
              </w:rPr>
            </w:pPr>
          </w:p>
        </w:tc>
        <w:tc>
          <w:tcPr>
            <w:tcW w:w="6605" w:type="dxa"/>
          </w:tcPr>
          <w:p w14:paraId="4A7E7CD5" w14:textId="77777777" w:rsidR="00BE725A" w:rsidRPr="00CD1D31" w:rsidRDefault="00BE725A" w:rsidP="00617E7A">
            <w:pPr>
              <w:spacing w:after="0" w:line="240" w:lineRule="auto"/>
              <w:rPr>
                <w:rFonts w:ascii="Arial" w:eastAsia="Times New Roman" w:hAnsi="Arial" w:cs="Arial"/>
                <w:b/>
                <w:bCs/>
                <w:sz w:val="20"/>
                <w:szCs w:val="20"/>
                <w:lang w:val="en-GB"/>
              </w:rPr>
            </w:pPr>
          </w:p>
        </w:tc>
      </w:tr>
      <w:tr w:rsidR="00E533FE" w:rsidRPr="00CD1D31" w14:paraId="1B7E4D62" w14:textId="77777777" w:rsidTr="00957AB9">
        <w:trPr>
          <w:cantSplit/>
          <w:trHeight w:val="1395"/>
        </w:trPr>
        <w:tc>
          <w:tcPr>
            <w:tcW w:w="421" w:type="dxa"/>
            <w:vMerge w:val="restart"/>
          </w:tcPr>
          <w:p w14:paraId="0406F44D" w14:textId="77777777" w:rsidR="005E0352" w:rsidRDefault="005E0352" w:rsidP="00617E7A">
            <w:pPr>
              <w:spacing w:after="0" w:line="240" w:lineRule="auto"/>
              <w:rPr>
                <w:rFonts w:ascii="Arial" w:eastAsia="Times New Roman" w:hAnsi="Arial" w:cs="Arial"/>
                <w:b/>
                <w:bCs/>
                <w:sz w:val="20"/>
                <w:szCs w:val="20"/>
                <w:lang w:val="en-GB"/>
              </w:rPr>
            </w:pPr>
          </w:p>
          <w:p w14:paraId="55DDB0B1" w14:textId="77777777" w:rsidR="00E533FE" w:rsidRPr="00CD1D31" w:rsidRDefault="00E533FE" w:rsidP="00617E7A">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2.</w:t>
            </w:r>
          </w:p>
        </w:tc>
        <w:tc>
          <w:tcPr>
            <w:tcW w:w="2041" w:type="dxa"/>
          </w:tcPr>
          <w:p w14:paraId="142FACDA" w14:textId="77777777" w:rsidR="005E0352" w:rsidRDefault="005E0352" w:rsidP="00617E7A">
            <w:pPr>
              <w:spacing w:after="0" w:line="240" w:lineRule="auto"/>
              <w:rPr>
                <w:rFonts w:ascii="Arial" w:eastAsia="Times New Roman" w:hAnsi="Arial" w:cs="Arial"/>
                <w:b/>
                <w:bCs/>
                <w:sz w:val="20"/>
                <w:szCs w:val="20"/>
                <w:lang w:val="en-GB"/>
              </w:rPr>
            </w:pPr>
          </w:p>
          <w:p w14:paraId="34D067BE" w14:textId="77777777" w:rsidR="00E533FE" w:rsidRPr="00CD1D31" w:rsidRDefault="00E533FE" w:rsidP="00617E7A">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Details of proposals which form part of the listing scheme </w:t>
            </w:r>
          </w:p>
        </w:tc>
        <w:tc>
          <w:tcPr>
            <w:tcW w:w="6605" w:type="dxa"/>
          </w:tcPr>
          <w:p w14:paraId="3A28BE03" w14:textId="77777777" w:rsidR="00E533FE" w:rsidRPr="00CD1D31" w:rsidRDefault="00E533FE" w:rsidP="00617E7A">
            <w:pPr>
              <w:spacing w:after="0" w:line="240" w:lineRule="auto"/>
              <w:jc w:val="both"/>
              <w:rPr>
                <w:rFonts w:ascii="Arial" w:eastAsia="Times New Roman" w:hAnsi="Arial" w:cs="Arial"/>
                <w:sz w:val="20"/>
                <w:szCs w:val="20"/>
                <w:lang w:val="en-GB"/>
              </w:rPr>
            </w:pPr>
          </w:p>
          <w:p w14:paraId="480E58B3"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p>
          <w:p w14:paraId="696D9C2C"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p>
          <w:p w14:paraId="2D0D3953"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p>
          <w:p w14:paraId="6F5CE9DC"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p>
          <w:p w14:paraId="2A0BA323"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r w:rsidRPr="00CD1D31">
              <w:rPr>
                <w:rFonts w:ascii="Arial" w:eastAsia="Times New Roman" w:hAnsi="Arial" w:cs="Arial"/>
                <w:sz w:val="20"/>
                <w:szCs w:val="20"/>
                <w:lang w:val="en-GB"/>
              </w:rPr>
              <w:t xml:space="preserve"> </w:t>
            </w:r>
          </w:p>
        </w:tc>
      </w:tr>
      <w:tr w:rsidR="00E533FE" w:rsidRPr="00CD1D31" w14:paraId="00A64F2F" w14:textId="77777777" w:rsidTr="00957AB9">
        <w:trPr>
          <w:cantSplit/>
          <w:trHeight w:val="1049"/>
        </w:trPr>
        <w:tc>
          <w:tcPr>
            <w:tcW w:w="421" w:type="dxa"/>
            <w:vMerge/>
          </w:tcPr>
          <w:p w14:paraId="576B7002" w14:textId="77777777" w:rsidR="00E533FE" w:rsidRPr="00CD1D31" w:rsidRDefault="00E533FE" w:rsidP="00617E7A">
            <w:pPr>
              <w:spacing w:after="0" w:line="240" w:lineRule="auto"/>
              <w:rPr>
                <w:rFonts w:ascii="Arial" w:eastAsia="Times New Roman" w:hAnsi="Arial" w:cs="Arial"/>
                <w:b/>
                <w:bCs/>
                <w:sz w:val="20"/>
                <w:szCs w:val="20"/>
                <w:lang w:val="en-GB"/>
              </w:rPr>
            </w:pPr>
          </w:p>
        </w:tc>
        <w:tc>
          <w:tcPr>
            <w:tcW w:w="2041" w:type="dxa"/>
          </w:tcPr>
          <w:p w14:paraId="19D6DDEE" w14:textId="77777777" w:rsidR="005E0352" w:rsidRDefault="005E0352" w:rsidP="00617E7A">
            <w:pPr>
              <w:spacing w:after="0" w:line="240" w:lineRule="auto"/>
              <w:rPr>
                <w:rFonts w:ascii="Arial" w:eastAsia="Times New Roman" w:hAnsi="Arial" w:cs="Arial"/>
                <w:b/>
                <w:bCs/>
                <w:sz w:val="20"/>
                <w:szCs w:val="20"/>
                <w:lang w:val="en-GB"/>
              </w:rPr>
            </w:pPr>
          </w:p>
          <w:p w14:paraId="3757D08E" w14:textId="77777777" w:rsidR="00E533FE" w:rsidRDefault="00E533FE" w:rsidP="00617E7A">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Number of shares applied for listing, &amp; issue price </w:t>
            </w:r>
          </w:p>
          <w:p w14:paraId="6830A37E" w14:textId="45E63FB9" w:rsidR="005E0352" w:rsidRPr="00CD1D31" w:rsidRDefault="005E0352" w:rsidP="00617E7A">
            <w:pPr>
              <w:spacing w:after="0" w:line="240" w:lineRule="auto"/>
              <w:rPr>
                <w:rFonts w:ascii="Arial" w:eastAsia="Times New Roman" w:hAnsi="Arial" w:cs="Arial"/>
                <w:b/>
                <w:bCs/>
                <w:sz w:val="20"/>
                <w:szCs w:val="20"/>
                <w:lang w:val="en-GB"/>
              </w:rPr>
            </w:pPr>
          </w:p>
        </w:tc>
        <w:tc>
          <w:tcPr>
            <w:tcW w:w="6605" w:type="dxa"/>
          </w:tcPr>
          <w:p w14:paraId="2CFCFDEE" w14:textId="77777777" w:rsidR="00E533FE" w:rsidRPr="00CD1D31" w:rsidRDefault="00E533FE" w:rsidP="00617E7A">
            <w:pPr>
              <w:spacing w:after="0" w:line="240" w:lineRule="auto"/>
              <w:ind w:left="342" w:hanging="342"/>
              <w:jc w:val="both"/>
              <w:rPr>
                <w:rFonts w:ascii="Arial" w:eastAsia="Times New Roman" w:hAnsi="Arial" w:cs="Arial"/>
                <w:sz w:val="20"/>
                <w:szCs w:val="20"/>
                <w:lang w:val="en-GB"/>
              </w:rPr>
            </w:pPr>
          </w:p>
        </w:tc>
      </w:tr>
      <w:tr w:rsidR="00E533FE" w:rsidRPr="00CD1D31" w14:paraId="7F35219B" w14:textId="77777777" w:rsidTr="00957AB9">
        <w:trPr>
          <w:cantSplit/>
          <w:trHeight w:val="841"/>
        </w:trPr>
        <w:tc>
          <w:tcPr>
            <w:tcW w:w="421" w:type="dxa"/>
            <w:vMerge/>
          </w:tcPr>
          <w:p w14:paraId="79E34623" w14:textId="77777777" w:rsidR="00E533FE" w:rsidRPr="00CD1D31" w:rsidRDefault="00E533FE" w:rsidP="00E533FE">
            <w:pPr>
              <w:spacing w:after="0" w:line="240" w:lineRule="auto"/>
              <w:rPr>
                <w:rFonts w:ascii="Arial" w:eastAsia="Times New Roman" w:hAnsi="Arial" w:cs="Arial"/>
                <w:b/>
                <w:bCs/>
                <w:sz w:val="20"/>
                <w:szCs w:val="20"/>
                <w:lang w:val="en-GB"/>
              </w:rPr>
            </w:pPr>
          </w:p>
        </w:tc>
        <w:tc>
          <w:tcPr>
            <w:tcW w:w="2041" w:type="dxa"/>
          </w:tcPr>
          <w:p w14:paraId="630CB087" w14:textId="77777777" w:rsidR="005E0352" w:rsidRDefault="005E0352" w:rsidP="00E533FE">
            <w:pPr>
              <w:spacing w:after="0" w:line="240" w:lineRule="auto"/>
              <w:rPr>
                <w:rFonts w:ascii="Arial" w:eastAsia="Times New Roman" w:hAnsi="Arial" w:cs="Arial"/>
                <w:b/>
                <w:bCs/>
                <w:sz w:val="20"/>
                <w:szCs w:val="20"/>
                <w:lang w:val="en-GB"/>
              </w:rPr>
            </w:pPr>
          </w:p>
          <w:p w14:paraId="5BFD2F65" w14:textId="77777777" w:rsidR="00E533FE" w:rsidRPr="00BE725A" w:rsidRDefault="00E533FE" w:rsidP="00E533FE">
            <w:pPr>
              <w:spacing w:after="0" w:line="240" w:lineRule="auto"/>
              <w:rPr>
                <w:rFonts w:ascii="Arial" w:eastAsia="Times New Roman" w:hAnsi="Arial" w:cs="Arial"/>
                <w:bCs/>
                <w:sz w:val="20"/>
                <w:szCs w:val="20"/>
                <w:lang w:val="en-GB"/>
              </w:rPr>
            </w:pPr>
            <w:r w:rsidRPr="00CD1D31">
              <w:rPr>
                <w:rFonts w:ascii="Arial" w:eastAsia="Times New Roman" w:hAnsi="Arial" w:cs="Arial"/>
                <w:b/>
                <w:bCs/>
                <w:sz w:val="20"/>
                <w:szCs w:val="20"/>
                <w:lang w:val="en-GB"/>
              </w:rPr>
              <w:t xml:space="preserve">Tentative listing date </w:t>
            </w:r>
            <w:r w:rsidRPr="00BE725A">
              <w:rPr>
                <w:rFonts w:ascii="Arial" w:eastAsia="Times New Roman" w:hAnsi="Arial" w:cs="Arial"/>
                <w:bCs/>
                <w:sz w:val="20"/>
                <w:szCs w:val="20"/>
                <w:lang w:val="en-GB"/>
              </w:rPr>
              <w:t>(to specify)</w:t>
            </w:r>
          </w:p>
          <w:p w14:paraId="1F06A50D" w14:textId="77777777" w:rsidR="00E533FE" w:rsidRPr="00CD1D31" w:rsidRDefault="00E533FE" w:rsidP="00E533FE">
            <w:pPr>
              <w:spacing w:after="0" w:line="240" w:lineRule="auto"/>
              <w:rPr>
                <w:rFonts w:ascii="Arial" w:eastAsia="Times New Roman" w:hAnsi="Arial" w:cs="Arial"/>
                <w:b/>
                <w:bCs/>
                <w:sz w:val="20"/>
                <w:szCs w:val="20"/>
                <w:lang w:val="en-GB"/>
              </w:rPr>
            </w:pPr>
          </w:p>
        </w:tc>
        <w:tc>
          <w:tcPr>
            <w:tcW w:w="6605" w:type="dxa"/>
          </w:tcPr>
          <w:p w14:paraId="5CF6B2C5" w14:textId="77777777" w:rsidR="00E533FE" w:rsidRPr="00CD1D31" w:rsidRDefault="00E533FE" w:rsidP="00E533FE">
            <w:pPr>
              <w:spacing w:after="0" w:line="240" w:lineRule="auto"/>
              <w:ind w:left="342" w:hanging="342"/>
              <w:jc w:val="both"/>
              <w:rPr>
                <w:rFonts w:ascii="Arial" w:eastAsia="Times New Roman" w:hAnsi="Arial" w:cs="Arial"/>
                <w:sz w:val="20"/>
                <w:szCs w:val="20"/>
                <w:lang w:val="en-GB"/>
              </w:rPr>
            </w:pPr>
          </w:p>
        </w:tc>
      </w:tr>
      <w:tr w:rsidR="00E533FE" w:rsidRPr="00CD1D31" w14:paraId="01289B1F" w14:textId="77777777" w:rsidTr="00957AB9">
        <w:trPr>
          <w:cantSplit/>
          <w:trHeight w:val="1049"/>
        </w:trPr>
        <w:tc>
          <w:tcPr>
            <w:tcW w:w="421" w:type="dxa"/>
            <w:vMerge/>
          </w:tcPr>
          <w:p w14:paraId="7ABE667D" w14:textId="77777777" w:rsidR="00E533FE" w:rsidRPr="00CD1D31" w:rsidRDefault="00E533FE" w:rsidP="00E533FE">
            <w:pPr>
              <w:spacing w:after="0" w:line="240" w:lineRule="auto"/>
              <w:rPr>
                <w:rFonts w:ascii="Arial" w:eastAsia="Times New Roman" w:hAnsi="Arial" w:cs="Arial"/>
                <w:b/>
                <w:bCs/>
                <w:sz w:val="20"/>
                <w:szCs w:val="20"/>
                <w:lang w:val="en-GB"/>
              </w:rPr>
            </w:pPr>
          </w:p>
        </w:tc>
        <w:tc>
          <w:tcPr>
            <w:tcW w:w="2041" w:type="dxa"/>
          </w:tcPr>
          <w:p w14:paraId="78DD064D" w14:textId="77777777" w:rsidR="005E0352" w:rsidRDefault="005E0352" w:rsidP="00E533FE">
            <w:pPr>
              <w:spacing w:after="0" w:line="240" w:lineRule="auto"/>
              <w:rPr>
                <w:rFonts w:ascii="Arial" w:eastAsia="Times New Roman" w:hAnsi="Arial" w:cs="Arial"/>
                <w:b/>
                <w:bCs/>
                <w:sz w:val="20"/>
                <w:szCs w:val="20"/>
                <w:lang w:val="en-GB"/>
              </w:rPr>
            </w:pPr>
          </w:p>
          <w:p w14:paraId="3C4F9EBF" w14:textId="76332D68" w:rsidR="00E533FE" w:rsidRPr="00CD1D31" w:rsidRDefault="00E533FE" w:rsidP="00E533FE">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Top 3 </w:t>
            </w:r>
            <w:r w:rsidR="005E0352">
              <w:rPr>
                <w:rFonts w:ascii="Arial" w:eastAsia="Times New Roman" w:hAnsi="Arial" w:cs="Arial"/>
                <w:b/>
                <w:bCs/>
                <w:sz w:val="20"/>
                <w:szCs w:val="20"/>
                <w:lang w:val="en-GB"/>
              </w:rPr>
              <w:t>preferred</w:t>
            </w:r>
            <w:r w:rsidRPr="00CD1D31">
              <w:rPr>
                <w:rFonts w:ascii="Arial" w:eastAsia="Times New Roman" w:hAnsi="Arial" w:cs="Arial"/>
                <w:b/>
                <w:bCs/>
                <w:sz w:val="20"/>
                <w:szCs w:val="20"/>
                <w:lang w:val="en-GB"/>
              </w:rPr>
              <w:t xml:space="preserve"> stock short name </w:t>
            </w:r>
            <w:r w:rsidRPr="005E0352">
              <w:rPr>
                <w:rFonts w:ascii="Arial" w:eastAsia="Times New Roman" w:hAnsi="Arial" w:cs="Arial"/>
                <w:bCs/>
                <w:sz w:val="18"/>
                <w:szCs w:val="18"/>
                <w:lang w:val="en-GB"/>
              </w:rPr>
              <w:t>(</w:t>
            </w:r>
            <w:r w:rsidR="005E0352">
              <w:rPr>
                <w:rFonts w:ascii="Arial" w:eastAsia="Times New Roman" w:hAnsi="Arial" w:cs="Arial"/>
                <w:bCs/>
                <w:sz w:val="18"/>
                <w:szCs w:val="18"/>
                <w:lang w:val="en-GB"/>
              </w:rPr>
              <w:t>max</w:t>
            </w:r>
            <w:r w:rsidRPr="005E0352">
              <w:rPr>
                <w:rFonts w:ascii="Arial" w:eastAsia="Times New Roman" w:hAnsi="Arial" w:cs="Arial"/>
                <w:bCs/>
                <w:sz w:val="18"/>
                <w:szCs w:val="18"/>
                <w:lang w:val="en-GB"/>
              </w:rPr>
              <w:t xml:space="preserve"> 7 characters)</w:t>
            </w:r>
          </w:p>
          <w:p w14:paraId="756EC62A" w14:textId="77777777" w:rsidR="00E533FE" w:rsidRPr="00CD1D31" w:rsidRDefault="00E533FE" w:rsidP="00E533FE">
            <w:pPr>
              <w:spacing w:after="0" w:line="240" w:lineRule="auto"/>
              <w:rPr>
                <w:rFonts w:ascii="Arial" w:eastAsia="Times New Roman" w:hAnsi="Arial" w:cs="Arial"/>
                <w:b/>
                <w:bCs/>
                <w:sz w:val="20"/>
                <w:szCs w:val="20"/>
                <w:lang w:val="en-GB"/>
              </w:rPr>
            </w:pPr>
          </w:p>
        </w:tc>
        <w:tc>
          <w:tcPr>
            <w:tcW w:w="6605" w:type="dxa"/>
          </w:tcPr>
          <w:p w14:paraId="2461E2C6" w14:textId="77777777" w:rsidR="005E0352" w:rsidRDefault="00E533FE" w:rsidP="00E533FE">
            <w:pPr>
              <w:spacing w:after="0" w:line="240" w:lineRule="auto"/>
              <w:ind w:left="342" w:right="72" w:hanging="43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 xml:space="preserve"> </w:t>
            </w:r>
          </w:p>
          <w:p w14:paraId="5589E5D2" w14:textId="4B1C4A42" w:rsidR="00E533FE" w:rsidRPr="00CD1D31" w:rsidRDefault="00F62226" w:rsidP="00F62226">
            <w:pPr>
              <w:spacing w:after="0" w:line="240" w:lineRule="auto"/>
              <w:ind w:left="342" w:right="72" w:hanging="432"/>
              <w:jc w:val="both"/>
              <w:rPr>
                <w:rFonts w:ascii="Arial" w:eastAsia="Times New Roman" w:hAnsi="Arial" w:cs="Arial"/>
                <w:noProof/>
                <w:sz w:val="20"/>
                <w:szCs w:val="20"/>
                <w:lang w:val="en-GB"/>
              </w:rPr>
            </w:pPr>
            <w:r>
              <w:rPr>
                <w:rFonts w:ascii="Arial" w:eastAsia="Times New Roman" w:hAnsi="Arial" w:cs="Arial"/>
                <w:noProof/>
                <w:sz w:val="20"/>
                <w:szCs w:val="20"/>
                <w:lang w:val="en-GB"/>
              </w:rPr>
              <w:t xml:space="preserve"> </w:t>
            </w:r>
            <w:r w:rsidR="00E533FE" w:rsidRPr="00CD1D31">
              <w:rPr>
                <w:rFonts w:ascii="Arial" w:eastAsia="Times New Roman" w:hAnsi="Arial" w:cs="Arial"/>
                <w:noProof/>
                <w:sz w:val="20"/>
                <w:szCs w:val="20"/>
                <w:lang w:val="en-GB"/>
              </w:rPr>
              <w:t xml:space="preserve">(a)  </w:t>
            </w:r>
            <w:r w:rsidR="00E533FE" w:rsidRPr="00CD1D31">
              <w:rPr>
                <w:rFonts w:ascii="Arial" w:eastAsia="Times New Roman" w:hAnsi="Arial" w:cs="Arial"/>
                <w:noProof/>
                <w:sz w:val="20"/>
                <w:szCs w:val="20"/>
                <w:lang w:val="en-GB"/>
              </w:rPr>
              <w:tab/>
              <w:t>Option 1:</w:t>
            </w:r>
          </w:p>
          <w:p w14:paraId="5F5D09CA" w14:textId="77777777" w:rsidR="00E533FE" w:rsidRPr="00CD1D31" w:rsidRDefault="00E533FE" w:rsidP="00E533FE">
            <w:pPr>
              <w:spacing w:after="0" w:line="240" w:lineRule="auto"/>
              <w:ind w:left="342" w:right="72" w:hanging="43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 xml:space="preserve"> (b) </w:t>
            </w:r>
            <w:r w:rsidRPr="00CD1D31">
              <w:rPr>
                <w:rFonts w:ascii="Arial" w:eastAsia="Times New Roman" w:hAnsi="Arial" w:cs="Arial"/>
                <w:noProof/>
                <w:sz w:val="20"/>
                <w:szCs w:val="20"/>
                <w:lang w:val="en-GB"/>
              </w:rPr>
              <w:tab/>
              <w:t>Option 2:</w:t>
            </w:r>
          </w:p>
          <w:p w14:paraId="2A3DEB86" w14:textId="77777777" w:rsidR="00E533FE" w:rsidRPr="00CD1D31" w:rsidRDefault="00E533FE" w:rsidP="00E533FE">
            <w:pPr>
              <w:spacing w:after="0" w:line="240" w:lineRule="auto"/>
              <w:ind w:left="342" w:right="72" w:hanging="43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 xml:space="preserve"> (c)  </w:t>
            </w:r>
            <w:r w:rsidRPr="00CD1D31">
              <w:rPr>
                <w:rFonts w:ascii="Arial" w:eastAsia="Times New Roman" w:hAnsi="Arial" w:cs="Arial"/>
                <w:noProof/>
                <w:sz w:val="20"/>
                <w:szCs w:val="20"/>
                <w:lang w:val="en-GB"/>
              </w:rPr>
              <w:tab/>
              <w:t>Option 3:</w:t>
            </w:r>
          </w:p>
          <w:p w14:paraId="35B523BB" w14:textId="24813578" w:rsidR="00E533FE" w:rsidRPr="00CD1D31" w:rsidRDefault="00E533FE" w:rsidP="00E533FE">
            <w:pPr>
              <w:spacing w:after="0" w:line="240" w:lineRule="auto"/>
              <w:ind w:left="342" w:hanging="342"/>
              <w:jc w:val="both"/>
              <w:rPr>
                <w:rFonts w:ascii="Arial" w:eastAsia="Times New Roman" w:hAnsi="Arial" w:cs="Arial"/>
                <w:sz w:val="20"/>
                <w:szCs w:val="20"/>
                <w:lang w:val="en-GB"/>
              </w:rPr>
            </w:pPr>
            <w:r w:rsidRPr="00CD1D31">
              <w:rPr>
                <w:rFonts w:ascii="Arial" w:eastAsia="Times New Roman" w:hAnsi="Arial" w:cs="Arial"/>
                <w:noProof/>
                <w:sz w:val="20"/>
                <w:szCs w:val="20"/>
                <w:lang w:val="en-GB"/>
              </w:rPr>
              <w:t xml:space="preserve"> </w:t>
            </w:r>
          </w:p>
        </w:tc>
      </w:tr>
      <w:tr w:rsidR="005C599E" w:rsidRPr="00CD1D31" w14:paraId="3B57786D" w14:textId="77777777" w:rsidTr="00957AB9">
        <w:tc>
          <w:tcPr>
            <w:tcW w:w="421" w:type="dxa"/>
            <w:tcBorders>
              <w:bottom w:val="single" w:sz="4" w:space="0" w:color="auto"/>
            </w:tcBorders>
          </w:tcPr>
          <w:p w14:paraId="3B5A00C3" w14:textId="77777777" w:rsidR="005C599E" w:rsidRDefault="005C599E" w:rsidP="00E533FE">
            <w:pPr>
              <w:spacing w:after="0" w:line="240" w:lineRule="auto"/>
              <w:rPr>
                <w:rFonts w:ascii="Arial" w:eastAsia="Times New Roman" w:hAnsi="Arial" w:cs="Arial"/>
                <w:b/>
                <w:bCs/>
                <w:sz w:val="20"/>
                <w:szCs w:val="20"/>
                <w:lang w:val="en-GB"/>
              </w:rPr>
            </w:pPr>
          </w:p>
          <w:p w14:paraId="1370A306" w14:textId="0E0C5CC9" w:rsidR="005C599E" w:rsidRPr="00CD1D31" w:rsidRDefault="0086258B" w:rsidP="00E533FE">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4</w:t>
            </w:r>
          </w:p>
        </w:tc>
        <w:tc>
          <w:tcPr>
            <w:tcW w:w="2041" w:type="dxa"/>
            <w:tcBorders>
              <w:bottom w:val="single" w:sz="4" w:space="0" w:color="auto"/>
            </w:tcBorders>
          </w:tcPr>
          <w:p w14:paraId="5742DE61" w14:textId="77777777" w:rsidR="005C599E" w:rsidRDefault="005C599E" w:rsidP="005C599E">
            <w:pPr>
              <w:spacing w:after="0" w:line="240" w:lineRule="auto"/>
              <w:rPr>
                <w:rFonts w:ascii="Arial" w:eastAsia="Times New Roman" w:hAnsi="Arial" w:cs="Arial"/>
                <w:b/>
                <w:bCs/>
                <w:sz w:val="20"/>
                <w:szCs w:val="20"/>
                <w:lang w:val="en-GB"/>
              </w:rPr>
            </w:pPr>
          </w:p>
          <w:p w14:paraId="632AC9C3" w14:textId="65110E0C" w:rsidR="005C599E" w:rsidRPr="00CD1D31" w:rsidRDefault="005C599E" w:rsidP="00B42076">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Confirmation of </w:t>
            </w:r>
            <w:r w:rsidR="0086258B">
              <w:rPr>
                <w:rFonts w:ascii="Arial" w:eastAsia="Times New Roman" w:hAnsi="Arial" w:cs="Arial"/>
                <w:b/>
                <w:bCs/>
                <w:sz w:val="20"/>
                <w:szCs w:val="20"/>
                <w:lang w:val="en-GB"/>
              </w:rPr>
              <w:t xml:space="preserve">Compliance </w:t>
            </w:r>
            <w:r w:rsidR="00B42076">
              <w:rPr>
                <w:rFonts w:ascii="Arial" w:eastAsia="Times New Roman" w:hAnsi="Arial" w:cs="Arial"/>
                <w:b/>
                <w:bCs/>
                <w:sz w:val="20"/>
                <w:szCs w:val="20"/>
                <w:lang w:val="en-GB"/>
              </w:rPr>
              <w:t>with LR for</w:t>
            </w:r>
            <w:r w:rsidR="0086258B">
              <w:rPr>
                <w:rFonts w:ascii="Arial" w:eastAsia="Times New Roman" w:hAnsi="Arial" w:cs="Arial"/>
                <w:b/>
                <w:bCs/>
                <w:sz w:val="20"/>
                <w:szCs w:val="20"/>
                <w:lang w:val="en-GB"/>
              </w:rPr>
              <w:t xml:space="preserve"> admission</w:t>
            </w:r>
          </w:p>
        </w:tc>
        <w:tc>
          <w:tcPr>
            <w:tcW w:w="6605" w:type="dxa"/>
            <w:tcBorders>
              <w:bottom w:val="single" w:sz="4" w:space="0" w:color="auto"/>
            </w:tcBorders>
          </w:tcPr>
          <w:p w14:paraId="61CABA04" w14:textId="77777777" w:rsidR="005C599E" w:rsidRDefault="005C599E" w:rsidP="005C599E">
            <w:pPr>
              <w:spacing w:after="0" w:line="240" w:lineRule="auto"/>
              <w:jc w:val="both"/>
              <w:rPr>
                <w:rFonts w:ascii="Arial" w:eastAsia="Times New Roman" w:hAnsi="Arial" w:cs="Arial"/>
                <w:i/>
                <w:sz w:val="20"/>
                <w:szCs w:val="20"/>
                <w:lang w:val="en-GB"/>
              </w:rPr>
            </w:pPr>
          </w:p>
          <w:p w14:paraId="394F090A" w14:textId="1213579B" w:rsidR="005C599E" w:rsidRPr="00F62226" w:rsidRDefault="005C599E" w:rsidP="005C599E">
            <w:pPr>
              <w:spacing w:after="0" w:line="240" w:lineRule="auto"/>
              <w:jc w:val="both"/>
              <w:rPr>
                <w:rFonts w:ascii="Arial" w:eastAsia="Times New Roman" w:hAnsi="Arial" w:cs="Arial"/>
                <w:sz w:val="20"/>
                <w:szCs w:val="20"/>
                <w:lang w:val="en-GB"/>
              </w:rPr>
            </w:pPr>
            <w:r w:rsidRPr="00F62226">
              <w:rPr>
                <w:rFonts w:ascii="Arial" w:eastAsia="Times New Roman" w:hAnsi="Arial" w:cs="Arial"/>
                <w:sz w:val="20"/>
                <w:szCs w:val="20"/>
                <w:lang w:val="en-GB"/>
              </w:rPr>
              <w:t xml:space="preserve">The Applicant has met all the relevant requirements of the </w:t>
            </w:r>
            <w:r w:rsidR="0086258B" w:rsidRPr="00F62226">
              <w:rPr>
                <w:rFonts w:ascii="Arial" w:eastAsia="Times New Roman" w:hAnsi="Arial" w:cs="Arial"/>
                <w:sz w:val="20"/>
                <w:szCs w:val="20"/>
                <w:lang w:val="en-GB"/>
              </w:rPr>
              <w:t>LR</w:t>
            </w:r>
            <w:r w:rsidRPr="00F62226">
              <w:rPr>
                <w:rFonts w:ascii="Arial" w:eastAsia="Times New Roman" w:hAnsi="Arial" w:cs="Arial"/>
                <w:sz w:val="20"/>
                <w:szCs w:val="20"/>
                <w:lang w:val="en-GB"/>
              </w:rPr>
              <w:t xml:space="preserve"> (except for any waiver granted by the Exchange</w:t>
            </w:r>
            <w:r w:rsidR="0086258B" w:rsidRPr="00F62226">
              <w:rPr>
                <w:rFonts w:ascii="Arial" w:eastAsia="Times New Roman" w:hAnsi="Arial" w:cs="Arial"/>
                <w:sz w:val="20"/>
                <w:szCs w:val="20"/>
                <w:lang w:val="en-GB"/>
              </w:rPr>
              <w:t>, as disclosed below</w:t>
            </w:r>
            <w:r w:rsidRPr="00F62226">
              <w:rPr>
                <w:rFonts w:ascii="Arial" w:eastAsia="Times New Roman" w:hAnsi="Arial" w:cs="Arial"/>
                <w:sz w:val="20"/>
                <w:szCs w:val="20"/>
                <w:lang w:val="en-GB"/>
              </w:rPr>
              <w:t>) and the applicant is suitable for listing on the LEAP Market.</w:t>
            </w:r>
          </w:p>
          <w:p w14:paraId="36939834" w14:textId="356F5CDB" w:rsidR="005C599E" w:rsidRDefault="005C599E" w:rsidP="005C599E">
            <w:pPr>
              <w:spacing w:after="0" w:line="240" w:lineRule="auto"/>
              <w:jc w:val="both"/>
              <w:rPr>
                <w:rFonts w:ascii="Arial" w:eastAsia="Times New Roman" w:hAnsi="Arial" w:cs="Arial"/>
                <w:i/>
                <w:sz w:val="20"/>
                <w:szCs w:val="20"/>
                <w:lang w:val="en-GB"/>
              </w:rPr>
            </w:pPr>
          </w:p>
          <w:p w14:paraId="281A9974" w14:textId="03969A37" w:rsidR="005C599E" w:rsidRPr="005C599E" w:rsidRDefault="005C599E" w:rsidP="005C599E">
            <w:pPr>
              <w:spacing w:after="0" w:line="240" w:lineRule="auto"/>
              <w:jc w:val="both"/>
              <w:rPr>
                <w:rFonts w:ascii="Arial" w:eastAsia="Times New Roman" w:hAnsi="Arial" w:cs="Arial"/>
                <w:i/>
                <w:sz w:val="20"/>
                <w:szCs w:val="20"/>
                <w:lang w:val="en-GB"/>
              </w:rPr>
            </w:pPr>
            <w:r>
              <w:rPr>
                <w:rFonts w:ascii="Arial" w:eastAsia="Times New Roman" w:hAnsi="Arial" w:cs="Arial"/>
                <w:i/>
                <w:sz w:val="20"/>
                <w:szCs w:val="20"/>
                <w:lang w:val="en-GB"/>
              </w:rPr>
              <w:t>(</w:t>
            </w:r>
            <w:r w:rsidR="00F62226">
              <w:rPr>
                <w:rFonts w:ascii="Arial" w:eastAsia="Times New Roman" w:hAnsi="Arial" w:cs="Arial"/>
                <w:i/>
                <w:sz w:val="20"/>
                <w:szCs w:val="20"/>
                <w:lang w:val="en-GB"/>
              </w:rPr>
              <w:t>to attach</w:t>
            </w:r>
            <w:r w:rsidRPr="005C599E">
              <w:rPr>
                <w:rFonts w:ascii="Arial" w:eastAsia="Times New Roman" w:hAnsi="Arial" w:cs="Arial"/>
                <w:i/>
                <w:sz w:val="20"/>
                <w:szCs w:val="20"/>
                <w:lang w:val="en-GB"/>
              </w:rPr>
              <w:t xml:space="preserve"> with Compliance checklist for </w:t>
            </w:r>
            <w:r w:rsidR="0086258B">
              <w:rPr>
                <w:rFonts w:ascii="Arial" w:eastAsia="Times New Roman" w:hAnsi="Arial" w:cs="Arial"/>
                <w:i/>
                <w:sz w:val="20"/>
                <w:szCs w:val="20"/>
                <w:lang w:val="en-GB"/>
              </w:rPr>
              <w:t xml:space="preserve">Chapter 3 and </w:t>
            </w:r>
            <w:r w:rsidRPr="005C599E">
              <w:rPr>
                <w:rFonts w:ascii="Arial" w:eastAsia="Times New Roman" w:hAnsi="Arial" w:cs="Arial"/>
                <w:i/>
                <w:sz w:val="20"/>
                <w:szCs w:val="20"/>
                <w:lang w:val="en-GB"/>
              </w:rPr>
              <w:t>Rule 4.10 of the LR, and confirmation by Approved Adviser that the application has met all applicable requirements of the LR (except for any waiver granted by the Exchange) and the applicant is suitable for listing on the LEAP Market</w:t>
            </w:r>
            <w:r>
              <w:rPr>
                <w:rFonts w:ascii="Arial" w:eastAsia="Times New Roman" w:hAnsi="Arial" w:cs="Arial"/>
                <w:i/>
                <w:sz w:val="20"/>
                <w:szCs w:val="20"/>
                <w:lang w:val="en-GB"/>
              </w:rPr>
              <w:t>)</w:t>
            </w:r>
            <w:r w:rsidRPr="005C599E">
              <w:rPr>
                <w:rFonts w:ascii="Arial" w:eastAsia="Times New Roman" w:hAnsi="Arial" w:cs="Arial"/>
                <w:i/>
                <w:sz w:val="20"/>
                <w:szCs w:val="20"/>
                <w:lang w:val="en-GB"/>
              </w:rPr>
              <w:t>.</w:t>
            </w:r>
          </w:p>
          <w:p w14:paraId="455725F1" w14:textId="5BB9D1F1" w:rsidR="005C599E" w:rsidRPr="00CD1D31" w:rsidRDefault="005C599E" w:rsidP="005C599E">
            <w:pPr>
              <w:spacing w:after="0" w:line="240" w:lineRule="auto"/>
              <w:ind w:right="72"/>
              <w:jc w:val="both"/>
              <w:rPr>
                <w:rFonts w:ascii="Arial" w:eastAsia="Times New Roman" w:hAnsi="Arial" w:cs="Arial"/>
                <w:noProof/>
                <w:sz w:val="20"/>
                <w:szCs w:val="20"/>
                <w:lang w:val="en-GB"/>
              </w:rPr>
            </w:pPr>
          </w:p>
        </w:tc>
      </w:tr>
      <w:tr w:rsidR="00E533FE" w:rsidRPr="00CD1D31" w14:paraId="1D2EC2B2" w14:textId="77777777" w:rsidTr="00957AB9">
        <w:tc>
          <w:tcPr>
            <w:tcW w:w="421" w:type="dxa"/>
          </w:tcPr>
          <w:p w14:paraId="738FFA9E" w14:textId="77777777" w:rsidR="0086258B" w:rsidRDefault="0086258B" w:rsidP="00E533FE">
            <w:pPr>
              <w:spacing w:after="0" w:line="240" w:lineRule="auto"/>
              <w:rPr>
                <w:rFonts w:ascii="Arial" w:eastAsia="Times New Roman" w:hAnsi="Arial" w:cs="Arial"/>
                <w:b/>
                <w:bCs/>
                <w:sz w:val="20"/>
                <w:szCs w:val="20"/>
                <w:lang w:val="en-GB"/>
              </w:rPr>
            </w:pPr>
          </w:p>
          <w:p w14:paraId="25B3BA53" w14:textId="22F2C35C" w:rsidR="00E533FE" w:rsidRPr="00CD1D31" w:rsidRDefault="0086258B" w:rsidP="00E533FE">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5</w:t>
            </w:r>
          </w:p>
        </w:tc>
        <w:tc>
          <w:tcPr>
            <w:tcW w:w="2041" w:type="dxa"/>
          </w:tcPr>
          <w:p w14:paraId="758E8105" w14:textId="77777777" w:rsidR="0086258B" w:rsidRDefault="0086258B" w:rsidP="00E533FE">
            <w:pPr>
              <w:spacing w:after="0" w:line="240" w:lineRule="auto"/>
              <w:rPr>
                <w:rFonts w:ascii="Arial" w:eastAsia="Times New Roman" w:hAnsi="Arial" w:cs="Arial"/>
                <w:b/>
                <w:bCs/>
                <w:sz w:val="20"/>
                <w:szCs w:val="20"/>
                <w:lang w:val="en-GB"/>
              </w:rPr>
            </w:pPr>
          </w:p>
          <w:p w14:paraId="7AFFDBFD" w14:textId="77777777" w:rsidR="00E533FE" w:rsidRPr="00CD1D31" w:rsidRDefault="00E533FE" w:rsidP="00E533FE">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Undertakings </w:t>
            </w:r>
          </w:p>
        </w:tc>
        <w:tc>
          <w:tcPr>
            <w:tcW w:w="6605" w:type="dxa"/>
          </w:tcPr>
          <w:p w14:paraId="76F8A64F" w14:textId="77777777" w:rsidR="0086258B" w:rsidRDefault="0086258B" w:rsidP="00E533FE">
            <w:pPr>
              <w:spacing w:after="0" w:line="240" w:lineRule="auto"/>
              <w:ind w:left="342" w:right="72" w:hanging="342"/>
              <w:jc w:val="both"/>
              <w:rPr>
                <w:rFonts w:ascii="Arial" w:eastAsia="Times New Roman" w:hAnsi="Arial" w:cs="Arial"/>
                <w:noProof/>
                <w:sz w:val="20"/>
                <w:szCs w:val="20"/>
                <w:lang w:val="en-GB"/>
              </w:rPr>
            </w:pPr>
          </w:p>
          <w:p w14:paraId="44A770F2" w14:textId="77777777" w:rsidR="00E533FE" w:rsidRPr="00CD1D31" w:rsidRDefault="00E533FE" w:rsidP="00E533FE">
            <w:pPr>
              <w:spacing w:after="0" w:line="240" w:lineRule="auto"/>
              <w:ind w:left="342" w:right="72" w:hanging="34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We undertake the following:</w:t>
            </w:r>
          </w:p>
          <w:p w14:paraId="66A4CD74" w14:textId="77777777" w:rsidR="00E533FE" w:rsidRPr="00CD1D31" w:rsidRDefault="00E533FE" w:rsidP="00E533FE">
            <w:pPr>
              <w:spacing w:after="0" w:line="240" w:lineRule="auto"/>
              <w:ind w:left="342" w:right="72" w:hanging="342"/>
              <w:jc w:val="both"/>
              <w:rPr>
                <w:rFonts w:ascii="Arial" w:eastAsia="Times New Roman" w:hAnsi="Arial" w:cs="Arial"/>
                <w:noProof/>
                <w:sz w:val="20"/>
                <w:szCs w:val="20"/>
                <w:lang w:val="en-GB"/>
              </w:rPr>
            </w:pPr>
          </w:p>
          <w:p w14:paraId="5B6AB74D" w14:textId="303DCDF4"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 xml:space="preserve">(a) </w:t>
            </w:r>
            <w:r w:rsidRPr="00CD1D31">
              <w:rPr>
                <w:rFonts w:ascii="Arial" w:eastAsia="Times New Roman" w:hAnsi="Arial" w:cs="Arial"/>
                <w:noProof/>
                <w:sz w:val="20"/>
                <w:szCs w:val="20"/>
                <w:lang w:val="en-GB"/>
              </w:rPr>
              <w:tab/>
              <w:t xml:space="preserve">the return of allotment will be filed with the Registrar of Companies pursuant to the </w:t>
            </w:r>
            <w:r w:rsidRPr="005E0352">
              <w:rPr>
                <w:rFonts w:ascii="Arial" w:eastAsia="Times New Roman" w:hAnsi="Arial" w:cs="Arial"/>
                <w:noProof/>
                <w:sz w:val="20"/>
                <w:szCs w:val="20"/>
                <w:lang w:val="en-GB"/>
              </w:rPr>
              <w:t>Companies Act, 2016</w:t>
            </w:r>
            <w:r w:rsidRPr="00CD1D31">
              <w:rPr>
                <w:rFonts w:ascii="Arial" w:eastAsia="Times New Roman" w:hAnsi="Arial" w:cs="Arial"/>
                <w:noProof/>
                <w:sz w:val="20"/>
                <w:szCs w:val="20"/>
                <w:lang w:val="en-GB"/>
              </w:rPr>
              <w:t>;</w:t>
            </w:r>
          </w:p>
          <w:p w14:paraId="2806EED9"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p>
          <w:p w14:paraId="2D05C78F" w14:textId="01CD28EC" w:rsidR="00E533FE" w:rsidRPr="00CD1D31" w:rsidRDefault="00957AB9" w:rsidP="00E533FE">
            <w:pPr>
              <w:spacing w:after="0" w:line="240" w:lineRule="auto"/>
              <w:ind w:left="612" w:right="72" w:hanging="612"/>
              <w:jc w:val="both"/>
              <w:rPr>
                <w:rFonts w:ascii="Arial" w:eastAsia="Times New Roman" w:hAnsi="Arial" w:cs="Arial"/>
                <w:noProof/>
                <w:sz w:val="20"/>
                <w:szCs w:val="20"/>
                <w:lang w:val="en-GB"/>
              </w:rPr>
            </w:pPr>
            <w:r>
              <w:rPr>
                <w:rFonts w:ascii="Arial" w:eastAsia="Times New Roman" w:hAnsi="Arial" w:cs="Arial"/>
                <w:noProof/>
                <w:sz w:val="20"/>
                <w:szCs w:val="20"/>
                <w:lang w:val="en-GB"/>
              </w:rPr>
              <w:t xml:space="preserve">(b)   </w:t>
            </w:r>
            <w:r w:rsidR="00E533FE" w:rsidRPr="00CD1D31">
              <w:rPr>
                <w:rFonts w:ascii="Arial" w:eastAsia="Times New Roman" w:hAnsi="Arial" w:cs="Arial"/>
                <w:noProof/>
                <w:sz w:val="20"/>
                <w:szCs w:val="20"/>
                <w:lang w:val="en-GB"/>
              </w:rPr>
              <w:t>all notices of allotment will be issued and despatched to all successful applicants prior to the date of listing and quotation of the shares;</w:t>
            </w:r>
          </w:p>
          <w:p w14:paraId="51C592CA"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p>
          <w:p w14:paraId="239D210F"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(c)</w:t>
            </w:r>
            <w:r w:rsidRPr="00CD1D31">
              <w:rPr>
                <w:rFonts w:ascii="Arial" w:eastAsia="Times New Roman" w:hAnsi="Arial" w:cs="Arial"/>
                <w:noProof/>
                <w:sz w:val="20"/>
                <w:szCs w:val="20"/>
                <w:lang w:val="en-GB"/>
              </w:rPr>
              <w:tab/>
              <w:t>the shares will rank pari passu in all respects with each other;</w:t>
            </w:r>
          </w:p>
          <w:p w14:paraId="5E09EF79"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p>
          <w:p w14:paraId="3E34E98C" w14:textId="166913A6"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lastRenderedPageBreak/>
              <w:t>(d)</w:t>
            </w:r>
            <w:r w:rsidRPr="00CD1D31">
              <w:rPr>
                <w:rFonts w:ascii="Arial" w:eastAsia="Times New Roman" w:hAnsi="Arial" w:cs="Arial"/>
                <w:noProof/>
                <w:sz w:val="20"/>
                <w:szCs w:val="20"/>
                <w:lang w:val="en-GB"/>
              </w:rPr>
              <w:tab/>
              <w:t>the public shareholding spread based on the enlarged issued share capital of the applicant will be in compliance with Rule 3.03 of the LR;</w:t>
            </w:r>
          </w:p>
          <w:p w14:paraId="0EF06B9D" w14:textId="77777777" w:rsidR="00E533FE" w:rsidRPr="00CD1D31" w:rsidRDefault="00E533FE" w:rsidP="00E533FE">
            <w:pPr>
              <w:spacing w:after="0" w:line="240" w:lineRule="auto"/>
              <w:ind w:right="72"/>
              <w:jc w:val="both"/>
              <w:rPr>
                <w:rFonts w:ascii="Arial" w:eastAsia="Times New Roman" w:hAnsi="Arial" w:cs="Arial"/>
                <w:noProof/>
                <w:sz w:val="20"/>
                <w:szCs w:val="20"/>
                <w:lang w:val="en-GB"/>
              </w:rPr>
            </w:pPr>
          </w:p>
          <w:p w14:paraId="385D3203" w14:textId="03B4396B"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w:t>
            </w:r>
            <w:r w:rsidR="00D96845">
              <w:rPr>
                <w:rFonts w:ascii="Arial" w:eastAsia="Times New Roman" w:hAnsi="Arial" w:cs="Arial"/>
                <w:noProof/>
                <w:sz w:val="20"/>
                <w:szCs w:val="20"/>
                <w:lang w:val="en-GB"/>
              </w:rPr>
              <w:t>e</w:t>
            </w:r>
            <w:r w:rsidRPr="00CD1D31">
              <w:rPr>
                <w:rFonts w:ascii="Arial" w:eastAsia="Times New Roman" w:hAnsi="Arial" w:cs="Arial"/>
                <w:noProof/>
                <w:sz w:val="20"/>
                <w:szCs w:val="20"/>
                <w:lang w:val="en-GB"/>
              </w:rPr>
              <w:t>)</w:t>
            </w:r>
            <w:r w:rsidRPr="00CD1D31">
              <w:rPr>
                <w:rFonts w:ascii="Arial" w:eastAsia="Times New Roman" w:hAnsi="Arial" w:cs="Arial"/>
                <w:noProof/>
                <w:sz w:val="20"/>
                <w:szCs w:val="20"/>
                <w:lang w:val="en-GB"/>
              </w:rPr>
              <w:tab/>
              <w:t>the following information on the moratorium on the sale of shares will be submitted to Depository prior to the listing:</w:t>
            </w:r>
          </w:p>
          <w:p w14:paraId="6A547DF8"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 xml:space="preserve">  </w:t>
            </w:r>
          </w:p>
          <w:p w14:paraId="46718DFA" w14:textId="77777777" w:rsidR="00E533FE" w:rsidRPr="00CD1D31" w:rsidRDefault="00E533FE" w:rsidP="00E533FE">
            <w:pPr>
              <w:spacing w:after="0" w:line="240" w:lineRule="auto"/>
              <w:ind w:left="1152" w:right="72" w:hanging="540"/>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(i)       the names of share holders;</w:t>
            </w:r>
          </w:p>
          <w:p w14:paraId="4AECF14F" w14:textId="77777777" w:rsidR="00E533FE" w:rsidRPr="00CD1D31" w:rsidRDefault="00E533FE" w:rsidP="00E533FE">
            <w:pPr>
              <w:spacing w:after="0" w:line="240" w:lineRule="auto"/>
              <w:ind w:left="1152" w:right="72" w:hanging="540"/>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(ii)      the number of  shares; and</w:t>
            </w:r>
          </w:p>
          <w:p w14:paraId="2E35688C" w14:textId="77777777" w:rsidR="00E533FE" w:rsidRPr="00CD1D31" w:rsidRDefault="00E533FE" w:rsidP="00E533FE">
            <w:pPr>
              <w:spacing w:after="0" w:line="240" w:lineRule="auto"/>
              <w:ind w:left="1152" w:right="72" w:hanging="540"/>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(iii)     the dates(s) of expiry of the moratorium;</w:t>
            </w:r>
          </w:p>
          <w:p w14:paraId="51F89402" w14:textId="77777777" w:rsidR="00E533FE" w:rsidRPr="00CD1D31" w:rsidRDefault="00E533FE" w:rsidP="00E533FE">
            <w:pPr>
              <w:spacing w:after="0" w:line="240" w:lineRule="auto"/>
              <w:ind w:right="72"/>
              <w:jc w:val="both"/>
              <w:rPr>
                <w:rFonts w:ascii="Arial" w:eastAsia="Times New Roman" w:hAnsi="Arial" w:cs="Arial"/>
                <w:noProof/>
                <w:sz w:val="20"/>
                <w:szCs w:val="20"/>
                <w:lang w:val="en-GB"/>
              </w:rPr>
            </w:pPr>
          </w:p>
          <w:p w14:paraId="4852DFB3" w14:textId="445B69A3"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w:t>
            </w:r>
            <w:r w:rsidR="00D96845">
              <w:rPr>
                <w:rFonts w:ascii="Arial" w:eastAsia="Times New Roman" w:hAnsi="Arial" w:cs="Arial"/>
                <w:noProof/>
                <w:sz w:val="20"/>
                <w:szCs w:val="20"/>
                <w:lang w:val="en-GB"/>
              </w:rPr>
              <w:t>f</w:t>
            </w:r>
            <w:r w:rsidRPr="00CD1D31">
              <w:rPr>
                <w:rFonts w:ascii="Arial" w:eastAsia="Times New Roman" w:hAnsi="Arial" w:cs="Arial"/>
                <w:noProof/>
                <w:sz w:val="20"/>
                <w:szCs w:val="20"/>
                <w:lang w:val="en-GB"/>
              </w:rPr>
              <w:t>)</w:t>
            </w:r>
            <w:r w:rsidRPr="00CD1D31">
              <w:rPr>
                <w:rFonts w:ascii="Arial" w:eastAsia="Times New Roman" w:hAnsi="Arial" w:cs="Arial"/>
                <w:noProof/>
                <w:sz w:val="20"/>
                <w:szCs w:val="20"/>
                <w:lang w:val="en-GB"/>
              </w:rPr>
              <w:tab/>
              <w:t>all conditions, including conditions imposed by the relevant authorities, if any, which are required to be met prior to the listing and quotation of the securities will be met;</w:t>
            </w:r>
          </w:p>
          <w:p w14:paraId="2E5CC11A" w14:textId="77777777" w:rsidR="00E533FE" w:rsidRPr="00CD1D31" w:rsidRDefault="00E533FE" w:rsidP="00E533FE">
            <w:pPr>
              <w:spacing w:after="0" w:line="240" w:lineRule="auto"/>
              <w:ind w:right="72"/>
              <w:jc w:val="both"/>
              <w:rPr>
                <w:rFonts w:ascii="Arial" w:eastAsia="Times New Roman" w:hAnsi="Arial" w:cs="Arial"/>
                <w:noProof/>
                <w:sz w:val="20"/>
                <w:szCs w:val="20"/>
                <w:lang w:val="en-GB"/>
              </w:rPr>
            </w:pPr>
          </w:p>
          <w:p w14:paraId="3768CB94" w14:textId="65C391BB"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color w:val="000000"/>
                <w:sz w:val="20"/>
                <w:szCs w:val="20"/>
                <w:lang w:val="en-GB"/>
              </w:rPr>
              <w:t>(</w:t>
            </w:r>
            <w:r w:rsidR="00D96845">
              <w:rPr>
                <w:rFonts w:ascii="Arial" w:eastAsia="Times New Roman" w:hAnsi="Arial" w:cs="Arial"/>
                <w:color w:val="000000"/>
                <w:sz w:val="20"/>
                <w:szCs w:val="20"/>
                <w:lang w:val="en-GB"/>
              </w:rPr>
              <w:t>g</w:t>
            </w:r>
            <w:r w:rsidRPr="00CD1D31">
              <w:rPr>
                <w:rFonts w:ascii="Arial" w:eastAsia="Times New Roman" w:hAnsi="Arial" w:cs="Arial"/>
                <w:color w:val="000000"/>
                <w:sz w:val="20"/>
                <w:szCs w:val="20"/>
                <w:lang w:val="en-GB"/>
              </w:rPr>
              <w:t>)</w:t>
            </w:r>
            <w:r w:rsidRPr="00CD1D31">
              <w:rPr>
                <w:rFonts w:ascii="Arial" w:eastAsia="Times New Roman" w:hAnsi="Arial" w:cs="Arial"/>
                <w:color w:val="000000"/>
                <w:sz w:val="20"/>
                <w:szCs w:val="20"/>
                <w:lang w:val="en-GB"/>
              </w:rPr>
              <w:tab/>
              <w:t>all allotment information of new shares will be submitted to Depository for the crediting of shares into the respective shareholders’ accounts;</w:t>
            </w:r>
            <w:r w:rsidRPr="00CD1D31">
              <w:rPr>
                <w:rFonts w:ascii="Arial" w:eastAsia="Times New Roman" w:hAnsi="Arial" w:cs="Arial"/>
                <w:noProof/>
                <w:sz w:val="20"/>
                <w:szCs w:val="20"/>
                <w:lang w:val="en-GB"/>
              </w:rPr>
              <w:t xml:space="preserve"> </w:t>
            </w:r>
          </w:p>
          <w:p w14:paraId="4A56AB08" w14:textId="77777777" w:rsidR="00E533FE" w:rsidRPr="00CD1D31" w:rsidRDefault="00E533FE" w:rsidP="00E533FE">
            <w:pPr>
              <w:spacing w:after="0" w:line="240" w:lineRule="auto"/>
              <w:ind w:right="72"/>
              <w:jc w:val="both"/>
              <w:rPr>
                <w:rFonts w:ascii="Arial" w:eastAsia="Times New Roman" w:hAnsi="Arial" w:cs="Arial"/>
                <w:noProof/>
                <w:sz w:val="20"/>
                <w:szCs w:val="20"/>
                <w:lang w:val="en-GB"/>
              </w:rPr>
            </w:pPr>
          </w:p>
          <w:p w14:paraId="79EC2992" w14:textId="2B8E6FC1" w:rsidR="00E533FE" w:rsidRPr="00CD1D31" w:rsidRDefault="00E533FE" w:rsidP="00E533FE">
            <w:pPr>
              <w:spacing w:after="0" w:line="240" w:lineRule="auto"/>
              <w:ind w:left="612" w:right="72" w:hanging="612"/>
              <w:jc w:val="both"/>
              <w:rPr>
                <w:rFonts w:ascii="Arial" w:eastAsia="Times New Roman" w:hAnsi="Arial" w:cs="Arial"/>
                <w:noProof/>
                <w:sz w:val="20"/>
                <w:szCs w:val="20"/>
                <w:lang w:val="en-US"/>
              </w:rPr>
            </w:pPr>
            <w:r w:rsidRPr="00CD1D31">
              <w:rPr>
                <w:rFonts w:ascii="Arial" w:eastAsia="Times New Roman" w:hAnsi="Arial" w:cs="Arial"/>
                <w:noProof/>
                <w:sz w:val="20"/>
                <w:szCs w:val="20"/>
                <w:lang w:val="en-US"/>
              </w:rPr>
              <w:t>(</w:t>
            </w:r>
            <w:r w:rsidR="00D96845">
              <w:rPr>
                <w:rFonts w:ascii="Arial" w:eastAsia="Times New Roman" w:hAnsi="Arial" w:cs="Arial"/>
                <w:noProof/>
                <w:sz w:val="20"/>
                <w:szCs w:val="20"/>
                <w:lang w:val="en-US"/>
              </w:rPr>
              <w:t>h</w:t>
            </w:r>
            <w:r w:rsidRPr="00CD1D31">
              <w:rPr>
                <w:rFonts w:ascii="Arial" w:eastAsia="Times New Roman" w:hAnsi="Arial" w:cs="Arial"/>
                <w:noProof/>
                <w:sz w:val="20"/>
                <w:szCs w:val="20"/>
                <w:lang w:val="en-US"/>
              </w:rPr>
              <w:t>)</w:t>
            </w:r>
            <w:r w:rsidRPr="00CD1D31">
              <w:rPr>
                <w:rFonts w:ascii="Arial" w:eastAsia="Times New Roman" w:hAnsi="Arial" w:cs="Arial"/>
                <w:noProof/>
                <w:sz w:val="20"/>
                <w:szCs w:val="20"/>
                <w:lang w:val="en-US"/>
              </w:rPr>
              <w:tab/>
              <w:t>there are no circumstances or facts which have the effect of preventing or prohibiting the issuance, listing and/or quotation of the shares including any order, injunction or any other directive issued by any court of law;</w:t>
            </w:r>
            <w:r w:rsidR="005E0352">
              <w:rPr>
                <w:rFonts w:ascii="Arial" w:eastAsia="Times New Roman" w:hAnsi="Arial" w:cs="Arial"/>
                <w:noProof/>
                <w:sz w:val="20"/>
                <w:szCs w:val="20"/>
                <w:lang w:val="en-US"/>
              </w:rPr>
              <w:t xml:space="preserve"> and</w:t>
            </w:r>
          </w:p>
          <w:p w14:paraId="7403B3CE" w14:textId="77777777"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p>
          <w:p w14:paraId="4D15EA15" w14:textId="4E29858D" w:rsidR="00E533FE" w:rsidRPr="00CD1D31" w:rsidRDefault="00E533FE" w:rsidP="00E533FE">
            <w:pPr>
              <w:spacing w:after="0" w:line="240" w:lineRule="auto"/>
              <w:ind w:left="612" w:right="72" w:hanging="612"/>
              <w:jc w:val="both"/>
              <w:rPr>
                <w:rFonts w:ascii="Arial" w:eastAsia="Times New Roman" w:hAnsi="Arial" w:cs="Arial"/>
                <w:noProof/>
                <w:sz w:val="20"/>
                <w:szCs w:val="20"/>
                <w:lang w:val="en-GB"/>
              </w:rPr>
            </w:pPr>
            <w:r w:rsidRPr="00CD1D31">
              <w:rPr>
                <w:rFonts w:ascii="Arial" w:eastAsia="Times New Roman" w:hAnsi="Arial" w:cs="Arial"/>
                <w:noProof/>
                <w:sz w:val="20"/>
                <w:szCs w:val="20"/>
                <w:lang w:val="en-GB"/>
              </w:rPr>
              <w:t>(</w:t>
            </w:r>
            <w:r w:rsidR="00D96845">
              <w:rPr>
                <w:rFonts w:ascii="Arial" w:eastAsia="Times New Roman" w:hAnsi="Arial" w:cs="Arial"/>
                <w:noProof/>
                <w:sz w:val="20"/>
                <w:szCs w:val="20"/>
                <w:lang w:val="en-GB"/>
              </w:rPr>
              <w:t>i</w:t>
            </w:r>
            <w:r w:rsidRPr="00CD1D31">
              <w:rPr>
                <w:rFonts w:ascii="Arial" w:eastAsia="Times New Roman" w:hAnsi="Arial" w:cs="Arial"/>
                <w:noProof/>
                <w:sz w:val="20"/>
                <w:szCs w:val="20"/>
                <w:lang w:val="en-GB"/>
              </w:rPr>
              <w:t>)</w:t>
            </w:r>
            <w:r w:rsidRPr="00CD1D31">
              <w:rPr>
                <w:rFonts w:ascii="Arial" w:eastAsia="Times New Roman" w:hAnsi="Arial" w:cs="Arial"/>
                <w:noProof/>
                <w:sz w:val="20"/>
                <w:szCs w:val="20"/>
                <w:lang w:val="en-GB"/>
              </w:rPr>
              <w:tab/>
              <w:t>to immediately inform the Exchange upon becoming aware, after submission of the listing application, that the applicant has failed to meet any of the above undertakings referred to in paragraphs (a) to (h) or of any circumstances or facts refe</w:t>
            </w:r>
            <w:r w:rsidR="005E0352">
              <w:rPr>
                <w:rFonts w:ascii="Arial" w:eastAsia="Times New Roman" w:hAnsi="Arial" w:cs="Arial"/>
                <w:noProof/>
                <w:sz w:val="20"/>
                <w:szCs w:val="20"/>
                <w:lang w:val="en-GB"/>
              </w:rPr>
              <w:t>rred to in paragraph (i) above.</w:t>
            </w:r>
          </w:p>
          <w:p w14:paraId="5CC21865" w14:textId="77777777" w:rsidR="00E533FE" w:rsidRPr="00CD1D31" w:rsidRDefault="00E533FE" w:rsidP="00E533FE">
            <w:pPr>
              <w:spacing w:after="0" w:line="240" w:lineRule="auto"/>
              <w:ind w:right="72"/>
              <w:jc w:val="both"/>
              <w:rPr>
                <w:rFonts w:ascii="Arial" w:eastAsia="Times New Roman" w:hAnsi="Arial" w:cs="Arial"/>
                <w:noProof/>
                <w:sz w:val="20"/>
                <w:szCs w:val="20"/>
                <w:lang w:val="en-GB"/>
              </w:rPr>
            </w:pPr>
          </w:p>
        </w:tc>
      </w:tr>
      <w:tr w:rsidR="00E533FE" w:rsidRPr="00CD1D31" w14:paraId="5630CE44" w14:textId="77777777" w:rsidTr="00957AB9">
        <w:tc>
          <w:tcPr>
            <w:tcW w:w="421" w:type="dxa"/>
          </w:tcPr>
          <w:p w14:paraId="4890D3FF" w14:textId="77777777" w:rsidR="00E533FE" w:rsidRDefault="00E533FE" w:rsidP="00E533FE">
            <w:pPr>
              <w:spacing w:after="0" w:line="240" w:lineRule="auto"/>
              <w:rPr>
                <w:rFonts w:ascii="Arial" w:eastAsia="Times New Roman" w:hAnsi="Arial" w:cs="Arial"/>
                <w:b/>
                <w:bCs/>
                <w:sz w:val="20"/>
                <w:szCs w:val="20"/>
                <w:lang w:val="en-GB"/>
              </w:rPr>
            </w:pPr>
          </w:p>
          <w:p w14:paraId="25EFDEA3" w14:textId="0BD398B1" w:rsidR="00E533FE" w:rsidRPr="00CD1D31" w:rsidRDefault="0086258B" w:rsidP="00E533FE">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6</w:t>
            </w:r>
          </w:p>
        </w:tc>
        <w:tc>
          <w:tcPr>
            <w:tcW w:w="2041" w:type="dxa"/>
          </w:tcPr>
          <w:p w14:paraId="638D8E16" w14:textId="77777777" w:rsidR="00E533FE" w:rsidRDefault="00E533FE" w:rsidP="00E533FE">
            <w:pPr>
              <w:spacing w:after="0" w:line="240" w:lineRule="auto"/>
              <w:rPr>
                <w:rFonts w:ascii="Arial" w:eastAsia="Times New Roman" w:hAnsi="Arial" w:cs="Arial"/>
                <w:b/>
                <w:bCs/>
                <w:sz w:val="20"/>
                <w:szCs w:val="20"/>
                <w:lang w:val="en-GB"/>
              </w:rPr>
            </w:pPr>
          </w:p>
          <w:p w14:paraId="7E3CE0FD" w14:textId="77777777" w:rsidR="00E533FE" w:rsidRPr="00CD1D31" w:rsidRDefault="00E533FE" w:rsidP="00E533FE">
            <w:pPr>
              <w:spacing w:after="0" w:line="240" w:lineRule="auto"/>
              <w:rPr>
                <w:rFonts w:ascii="Arial" w:eastAsia="Times New Roman" w:hAnsi="Arial" w:cs="Arial"/>
                <w:b/>
                <w:bCs/>
                <w:sz w:val="20"/>
                <w:szCs w:val="20"/>
                <w:lang w:val="en-GB"/>
              </w:rPr>
            </w:pPr>
            <w:r w:rsidRPr="00CD1D31">
              <w:rPr>
                <w:rFonts w:ascii="Arial" w:eastAsia="Times New Roman" w:hAnsi="Arial" w:cs="Arial"/>
                <w:b/>
                <w:bCs/>
                <w:sz w:val="20"/>
                <w:szCs w:val="20"/>
                <w:lang w:val="en-GB"/>
              </w:rPr>
              <w:t xml:space="preserve">Documents to be filed with the listing application </w:t>
            </w:r>
          </w:p>
          <w:p w14:paraId="00903895" w14:textId="77777777" w:rsidR="00E533FE" w:rsidRPr="00CD1D31" w:rsidRDefault="00E533FE" w:rsidP="00E533FE">
            <w:pPr>
              <w:spacing w:after="0" w:line="240" w:lineRule="auto"/>
              <w:rPr>
                <w:rFonts w:ascii="Arial" w:eastAsia="Times New Roman" w:hAnsi="Arial" w:cs="Arial"/>
                <w:b/>
                <w:bCs/>
                <w:sz w:val="20"/>
                <w:szCs w:val="20"/>
                <w:lang w:val="en-GB"/>
              </w:rPr>
            </w:pPr>
          </w:p>
        </w:tc>
        <w:tc>
          <w:tcPr>
            <w:tcW w:w="6605" w:type="dxa"/>
          </w:tcPr>
          <w:p w14:paraId="5E1F3C19" w14:textId="77777777" w:rsidR="00E533FE" w:rsidRPr="00CD1D31" w:rsidRDefault="00E533FE" w:rsidP="00E533FE">
            <w:pPr>
              <w:tabs>
                <w:tab w:val="left" w:pos="828"/>
                <w:tab w:val="left" w:pos="5238"/>
              </w:tabs>
              <w:spacing w:after="0" w:line="240" w:lineRule="auto"/>
              <w:jc w:val="both"/>
              <w:rPr>
                <w:rFonts w:ascii="Arial" w:eastAsia="Times New Roman" w:hAnsi="Arial" w:cs="Arial"/>
                <w:sz w:val="20"/>
                <w:szCs w:val="20"/>
                <w:lang w:val="en-GB"/>
              </w:rPr>
            </w:pPr>
          </w:p>
          <w:p w14:paraId="472CD1EB" w14:textId="75D4AEE7" w:rsidR="00E533FE" w:rsidRDefault="00E533FE" w:rsidP="00E533FE">
            <w:pPr>
              <w:pStyle w:val="ListParagraph"/>
              <w:numPr>
                <w:ilvl w:val="0"/>
                <w:numId w:val="2"/>
              </w:numPr>
              <w:spacing w:after="0" w:line="240" w:lineRule="auto"/>
              <w:jc w:val="both"/>
              <w:rPr>
                <w:rFonts w:ascii="Arial" w:eastAsia="Times New Roman" w:hAnsi="Arial" w:cs="Arial"/>
                <w:i/>
                <w:sz w:val="20"/>
                <w:szCs w:val="20"/>
                <w:lang w:val="en-GB"/>
              </w:rPr>
            </w:pPr>
            <w:r w:rsidRPr="00CD7C37">
              <w:rPr>
                <w:rFonts w:ascii="Arial" w:eastAsia="Times New Roman" w:hAnsi="Arial" w:cs="Arial"/>
                <w:sz w:val="20"/>
                <w:szCs w:val="20"/>
                <w:lang w:val="en-GB"/>
              </w:rPr>
              <w:t xml:space="preserve">a final copy of the </w:t>
            </w:r>
            <w:r w:rsidR="005E0352">
              <w:rPr>
                <w:rFonts w:ascii="Arial" w:eastAsia="Times New Roman" w:hAnsi="Arial" w:cs="Arial"/>
                <w:sz w:val="20"/>
                <w:szCs w:val="20"/>
                <w:lang w:val="en-GB"/>
              </w:rPr>
              <w:t>I</w:t>
            </w:r>
            <w:r w:rsidRPr="00CD7C37">
              <w:rPr>
                <w:rFonts w:ascii="Arial" w:eastAsia="Times New Roman" w:hAnsi="Arial" w:cs="Arial"/>
                <w:sz w:val="20"/>
                <w:szCs w:val="20"/>
                <w:lang w:val="en-GB"/>
              </w:rPr>
              <w:t xml:space="preserve">nformation </w:t>
            </w:r>
            <w:r w:rsidR="005E0352">
              <w:rPr>
                <w:rFonts w:ascii="Arial" w:eastAsia="Times New Roman" w:hAnsi="Arial" w:cs="Arial"/>
                <w:sz w:val="20"/>
                <w:szCs w:val="20"/>
                <w:lang w:val="en-GB"/>
              </w:rPr>
              <w:t>M</w:t>
            </w:r>
            <w:r w:rsidRPr="00CD7C37">
              <w:rPr>
                <w:rFonts w:ascii="Arial" w:eastAsia="Times New Roman" w:hAnsi="Arial" w:cs="Arial"/>
                <w:sz w:val="20"/>
                <w:szCs w:val="20"/>
                <w:lang w:val="en-GB"/>
              </w:rPr>
              <w:t xml:space="preserve">emorandum, </w:t>
            </w:r>
            <w:r w:rsidRPr="00CD7C37">
              <w:rPr>
                <w:rFonts w:ascii="Arial" w:eastAsia="Times New Roman" w:hAnsi="Arial" w:cs="Arial"/>
                <w:i/>
                <w:sz w:val="20"/>
                <w:szCs w:val="20"/>
                <w:lang w:val="en-GB"/>
              </w:rPr>
              <w:t xml:space="preserve">together with the compliance checklist for Appendix 3A </w:t>
            </w:r>
          </w:p>
          <w:p w14:paraId="408DDFD2" w14:textId="77777777" w:rsidR="00BE725A" w:rsidRDefault="00BE725A" w:rsidP="00BE725A">
            <w:pPr>
              <w:pStyle w:val="ListParagraph"/>
              <w:spacing w:after="0" w:line="240" w:lineRule="auto"/>
              <w:ind w:left="606"/>
              <w:jc w:val="both"/>
              <w:rPr>
                <w:rFonts w:ascii="Arial" w:eastAsia="Times New Roman" w:hAnsi="Arial" w:cs="Arial"/>
                <w:i/>
                <w:sz w:val="20"/>
                <w:szCs w:val="20"/>
                <w:lang w:val="en-GB"/>
              </w:rPr>
            </w:pPr>
          </w:p>
          <w:p w14:paraId="6360FBE5" w14:textId="70D75D06" w:rsidR="00BE725A" w:rsidRPr="00BE725A" w:rsidRDefault="00BE725A" w:rsidP="00E533FE">
            <w:pPr>
              <w:pStyle w:val="ListParagraph"/>
              <w:numPr>
                <w:ilvl w:val="0"/>
                <w:numId w:val="2"/>
              </w:numPr>
              <w:spacing w:after="0" w:line="240" w:lineRule="auto"/>
              <w:jc w:val="both"/>
              <w:rPr>
                <w:rFonts w:ascii="Arial" w:eastAsia="Times New Roman" w:hAnsi="Arial" w:cs="Arial"/>
                <w:sz w:val="20"/>
                <w:szCs w:val="20"/>
                <w:lang w:val="en-GB"/>
              </w:rPr>
            </w:pPr>
            <w:r w:rsidRPr="00BE725A">
              <w:rPr>
                <w:rFonts w:ascii="Arial" w:eastAsia="Times New Roman" w:hAnsi="Arial" w:cs="Arial"/>
                <w:sz w:val="20"/>
                <w:szCs w:val="20"/>
                <w:lang w:val="en-GB"/>
              </w:rPr>
              <w:t>Compliance checklist for Chapter 3 and Rule 4.10 of the LR, and confirmation by Approved Adviser that the application has met all applic</w:t>
            </w:r>
            <w:r w:rsidR="005E0352">
              <w:rPr>
                <w:rFonts w:ascii="Arial" w:eastAsia="Times New Roman" w:hAnsi="Arial" w:cs="Arial"/>
                <w:sz w:val="20"/>
                <w:szCs w:val="20"/>
                <w:lang w:val="en-GB"/>
              </w:rPr>
              <w:t>able requirements of the LR</w:t>
            </w:r>
            <w:r w:rsidRPr="00BE725A">
              <w:rPr>
                <w:rFonts w:ascii="Arial" w:eastAsia="Times New Roman" w:hAnsi="Arial" w:cs="Arial"/>
                <w:sz w:val="20"/>
                <w:szCs w:val="20"/>
                <w:lang w:val="en-GB"/>
              </w:rPr>
              <w:t xml:space="preserve"> (except for any waiver granted by the Exchange) and the applicant is suitable for listing on the LEAP Market)</w:t>
            </w:r>
          </w:p>
          <w:p w14:paraId="2411BB72" w14:textId="1FB352F5" w:rsidR="00E533FE" w:rsidRPr="00CD1D31" w:rsidRDefault="00E533FE" w:rsidP="0086258B">
            <w:pPr>
              <w:spacing w:after="0" w:line="240" w:lineRule="auto"/>
              <w:jc w:val="both"/>
              <w:rPr>
                <w:rFonts w:ascii="Arial" w:eastAsia="Times New Roman" w:hAnsi="Arial" w:cs="Arial"/>
                <w:sz w:val="20"/>
                <w:szCs w:val="20"/>
                <w:u w:val="single"/>
                <w:lang w:val="en-GB"/>
              </w:rPr>
            </w:pPr>
          </w:p>
          <w:p w14:paraId="5750D676" w14:textId="5E9A5FFB" w:rsidR="00E533FE" w:rsidRPr="00CD1D31"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a statement on the percentage of the total number of shares for which listing is sought which are held by the pub</w:t>
            </w:r>
            <w:bookmarkStart w:id="0" w:name="_GoBack"/>
            <w:bookmarkEnd w:id="0"/>
            <w:r w:rsidRPr="00CD1D31">
              <w:rPr>
                <w:rFonts w:ascii="Arial" w:eastAsia="Times New Roman" w:hAnsi="Arial" w:cs="Arial"/>
                <w:sz w:val="20"/>
                <w:szCs w:val="20"/>
                <w:lang w:val="en-GB"/>
              </w:rPr>
              <w:t>lic, the number of public shareholders and a pro forma distribution of the shares in the following format:</w:t>
            </w:r>
          </w:p>
          <w:tbl>
            <w:tblPr>
              <w:tblStyle w:val="TableGrid"/>
              <w:tblW w:w="5983" w:type="dxa"/>
              <w:tblLayout w:type="fixed"/>
              <w:tblLook w:val="04A0" w:firstRow="1" w:lastRow="0" w:firstColumn="1" w:lastColumn="0" w:noHBand="0" w:noVBand="1"/>
            </w:tblPr>
            <w:tblGrid>
              <w:gridCol w:w="2296"/>
              <w:gridCol w:w="993"/>
              <w:gridCol w:w="1418"/>
              <w:gridCol w:w="1276"/>
            </w:tblGrid>
            <w:tr w:rsidR="00957AB9" w14:paraId="6C93788F" w14:textId="77777777" w:rsidTr="00957AB9">
              <w:tc>
                <w:tcPr>
                  <w:tcW w:w="2296" w:type="dxa"/>
                  <w:vAlign w:val="bottom"/>
                </w:tcPr>
                <w:p w14:paraId="29C80CE2" w14:textId="74874FA5" w:rsidR="00957AB9" w:rsidRDefault="00957AB9" w:rsidP="00957AB9">
                  <w:pPr>
                    <w:rPr>
                      <w:rFonts w:ascii="Arial" w:eastAsia="Times New Roman" w:hAnsi="Arial" w:cs="Arial"/>
                      <w:sz w:val="20"/>
                      <w:szCs w:val="20"/>
                      <w:lang w:val="en-GB"/>
                    </w:rPr>
                  </w:pPr>
                  <w:r w:rsidRPr="00CD1D31">
                    <w:rPr>
                      <w:rFonts w:ascii="Arial" w:eastAsia="Times New Roman" w:hAnsi="Arial" w:cs="Arial"/>
                      <w:sz w:val="20"/>
                      <w:szCs w:val="20"/>
                      <w:lang w:val="en-GB"/>
                    </w:rPr>
                    <w:t>Particulars</w:t>
                  </w:r>
                </w:p>
              </w:tc>
              <w:tc>
                <w:tcPr>
                  <w:tcW w:w="993" w:type="dxa"/>
                </w:tcPr>
                <w:p w14:paraId="7AA308A0" w14:textId="06076CA0" w:rsidR="00957AB9" w:rsidRDefault="00957AB9" w:rsidP="00957AB9">
                  <w:pPr>
                    <w:jc w:val="center"/>
                    <w:rPr>
                      <w:rFonts w:ascii="Arial" w:eastAsia="Times New Roman" w:hAnsi="Arial" w:cs="Arial"/>
                      <w:sz w:val="20"/>
                      <w:szCs w:val="20"/>
                      <w:lang w:val="en-GB"/>
                    </w:rPr>
                  </w:pPr>
                  <w:r>
                    <w:rPr>
                      <w:rFonts w:ascii="Arial" w:eastAsia="Times New Roman" w:hAnsi="Arial" w:cs="Arial"/>
                      <w:sz w:val="20"/>
                      <w:szCs w:val="20"/>
                      <w:lang w:val="en-GB"/>
                    </w:rPr>
                    <w:t>No of shares</w:t>
                  </w:r>
                </w:p>
              </w:tc>
              <w:tc>
                <w:tcPr>
                  <w:tcW w:w="1418" w:type="dxa"/>
                </w:tcPr>
                <w:p w14:paraId="5B8EC9C0" w14:textId="65DED704" w:rsidR="00957AB9" w:rsidRDefault="00957AB9" w:rsidP="00957AB9">
                  <w:pPr>
                    <w:ind w:right="-108"/>
                    <w:jc w:val="center"/>
                    <w:rPr>
                      <w:rFonts w:ascii="Arial" w:eastAsia="Times New Roman" w:hAnsi="Arial" w:cs="Arial"/>
                      <w:sz w:val="20"/>
                      <w:szCs w:val="20"/>
                      <w:lang w:val="en-GB"/>
                    </w:rPr>
                  </w:pPr>
                  <w:r>
                    <w:rPr>
                      <w:rFonts w:ascii="Arial" w:eastAsia="Times New Roman" w:hAnsi="Arial" w:cs="Arial"/>
                      <w:sz w:val="20"/>
                      <w:szCs w:val="20"/>
                      <w:lang w:val="en-GB"/>
                    </w:rPr>
                    <w:t>No of shareholders</w:t>
                  </w:r>
                </w:p>
              </w:tc>
              <w:tc>
                <w:tcPr>
                  <w:tcW w:w="1276" w:type="dxa"/>
                </w:tcPr>
                <w:p w14:paraId="0FDEACAF" w14:textId="23DA5F03" w:rsidR="00957AB9" w:rsidRDefault="00957AB9" w:rsidP="00957AB9">
                  <w:pPr>
                    <w:ind w:left="-109" w:right="-107"/>
                    <w:jc w:val="center"/>
                    <w:rPr>
                      <w:rFonts w:ascii="Arial" w:eastAsia="Times New Roman" w:hAnsi="Arial" w:cs="Arial"/>
                      <w:sz w:val="20"/>
                      <w:szCs w:val="20"/>
                      <w:lang w:val="en-GB"/>
                    </w:rPr>
                  </w:pPr>
                  <w:r>
                    <w:rPr>
                      <w:rFonts w:ascii="Arial" w:eastAsia="Times New Roman" w:hAnsi="Arial" w:cs="Arial"/>
                      <w:sz w:val="20"/>
                      <w:szCs w:val="20"/>
                      <w:lang w:val="en-GB"/>
                    </w:rPr>
                    <w:t>Percentages %</w:t>
                  </w:r>
                </w:p>
              </w:tc>
            </w:tr>
            <w:tr w:rsidR="00957AB9" w14:paraId="531295C4" w14:textId="77777777" w:rsidTr="00957AB9">
              <w:tc>
                <w:tcPr>
                  <w:tcW w:w="2296" w:type="dxa"/>
                </w:tcPr>
                <w:p w14:paraId="1173A0B9" w14:textId="68B0DBEF" w:rsidR="00957AB9" w:rsidRDefault="005D1895" w:rsidP="00957AB9">
                  <w:pPr>
                    <w:autoSpaceDE w:val="0"/>
                    <w:autoSpaceDN w:val="0"/>
                    <w:adjustRightInd w:val="0"/>
                    <w:rPr>
                      <w:rFonts w:ascii="Arial" w:eastAsia="Times New Roman" w:hAnsi="Arial" w:cs="Arial"/>
                      <w:sz w:val="20"/>
                      <w:szCs w:val="20"/>
                      <w:lang w:val="en-GB"/>
                    </w:rPr>
                  </w:pPr>
                  <w:r>
                    <w:rPr>
                      <w:rFonts w:ascii="Arial" w:eastAsia="Times New Roman" w:hAnsi="Arial" w:cs="Arial"/>
                      <w:sz w:val="20"/>
                      <w:szCs w:val="20"/>
                      <w:lang w:val="en-GB"/>
                    </w:rPr>
                    <w:t>Issued share capital</w:t>
                  </w:r>
                </w:p>
                <w:p w14:paraId="69FD4FDB" w14:textId="77777777" w:rsidR="00957AB9" w:rsidRPr="00CD1D31" w:rsidRDefault="00957AB9" w:rsidP="00957AB9">
                  <w:pPr>
                    <w:autoSpaceDE w:val="0"/>
                    <w:autoSpaceDN w:val="0"/>
                    <w:adjustRightInd w:val="0"/>
                    <w:rPr>
                      <w:rFonts w:ascii="Arial" w:eastAsia="Times New Roman" w:hAnsi="Arial" w:cs="Arial"/>
                      <w:sz w:val="20"/>
                      <w:szCs w:val="20"/>
                      <w:lang w:val="en-GB"/>
                    </w:rPr>
                  </w:pPr>
                </w:p>
                <w:p w14:paraId="578396E2" w14:textId="77777777" w:rsidR="00957AB9" w:rsidRPr="00957AB9" w:rsidRDefault="00957AB9" w:rsidP="00957AB9">
                  <w:pPr>
                    <w:autoSpaceDE w:val="0"/>
                    <w:autoSpaceDN w:val="0"/>
                    <w:adjustRightInd w:val="0"/>
                    <w:rPr>
                      <w:rFonts w:ascii="Arial" w:eastAsia="Times New Roman" w:hAnsi="Arial" w:cs="Arial"/>
                      <w:sz w:val="20"/>
                      <w:szCs w:val="20"/>
                      <w:u w:val="single"/>
                      <w:lang w:val="en-GB"/>
                    </w:rPr>
                  </w:pPr>
                  <w:r w:rsidRPr="00957AB9">
                    <w:rPr>
                      <w:rFonts w:ascii="Arial" w:eastAsia="Times New Roman" w:hAnsi="Arial" w:cs="Arial"/>
                      <w:sz w:val="20"/>
                      <w:szCs w:val="20"/>
                      <w:u w:val="single"/>
                      <w:lang w:val="en-GB"/>
                    </w:rPr>
                    <w:t>Less:</w:t>
                  </w:r>
                </w:p>
                <w:p w14:paraId="03BD17B5" w14:textId="77777777" w:rsidR="00957AB9" w:rsidRDefault="00957AB9" w:rsidP="00957AB9">
                  <w:pPr>
                    <w:autoSpaceDE w:val="0"/>
                    <w:autoSpaceDN w:val="0"/>
                    <w:adjustRightInd w:val="0"/>
                    <w:rPr>
                      <w:rFonts w:ascii="Arial" w:eastAsia="Times New Roman" w:hAnsi="Arial" w:cs="Arial"/>
                      <w:sz w:val="20"/>
                      <w:szCs w:val="20"/>
                      <w:lang w:val="en-GB"/>
                    </w:rPr>
                  </w:pPr>
                </w:p>
                <w:p w14:paraId="33C0896D"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Directors of the</w:t>
                  </w:r>
                </w:p>
                <w:p w14:paraId="7C64EB71"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applicant and</w:t>
                  </w:r>
                </w:p>
                <w:p w14:paraId="46A94DE1"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 xml:space="preserve">its subsidiaries </w:t>
                  </w:r>
                </w:p>
                <w:p w14:paraId="681D8614" w14:textId="77777777" w:rsidR="00957AB9" w:rsidRPr="00CD1D31" w:rsidRDefault="00957AB9" w:rsidP="00957AB9">
                  <w:pPr>
                    <w:autoSpaceDE w:val="0"/>
                    <w:autoSpaceDN w:val="0"/>
                    <w:adjustRightInd w:val="0"/>
                    <w:rPr>
                      <w:rFonts w:ascii="Arial" w:eastAsia="Times New Roman" w:hAnsi="Arial" w:cs="Arial"/>
                      <w:sz w:val="20"/>
                      <w:szCs w:val="20"/>
                      <w:lang w:val="en-GB"/>
                    </w:rPr>
                  </w:pPr>
                </w:p>
                <w:p w14:paraId="4FADA932"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Substantial</w:t>
                  </w:r>
                </w:p>
                <w:p w14:paraId="5440CDA3"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 xml:space="preserve">shareholders of </w:t>
                  </w:r>
                </w:p>
                <w:p w14:paraId="551DC453"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the applicant</w:t>
                  </w:r>
                </w:p>
                <w:p w14:paraId="72018362"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(except where such</w:t>
                  </w:r>
                </w:p>
                <w:p w14:paraId="3F1A41A2"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lastRenderedPageBreak/>
                    <w:t xml:space="preserve">shareholder may </w:t>
                  </w:r>
                </w:p>
                <w:p w14:paraId="6D54C794"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be included as</w:t>
                  </w:r>
                </w:p>
                <w:p w14:paraId="68796FE6"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w:t>
                  </w:r>
                  <w:r w:rsidRPr="00957AB9">
                    <w:rPr>
                      <w:rFonts w:ascii="Arial" w:eastAsia="Times New Roman" w:hAnsi="Arial" w:cs="Arial"/>
                      <w:sz w:val="20"/>
                      <w:szCs w:val="20"/>
                      <w:lang w:val="en-GB"/>
                    </w:rPr>
                    <w:t>public</w:t>
                  </w:r>
                  <w:r w:rsidRPr="00CD1D31">
                    <w:rPr>
                      <w:rFonts w:ascii="Arial" w:eastAsia="Times New Roman" w:hAnsi="Arial" w:cs="Arial"/>
                      <w:sz w:val="20"/>
                      <w:szCs w:val="20"/>
                      <w:lang w:val="en-GB"/>
                    </w:rPr>
                    <w:t>”)</w:t>
                  </w:r>
                </w:p>
                <w:p w14:paraId="15C6C391" w14:textId="77777777" w:rsidR="00957AB9" w:rsidRPr="00CD1D31" w:rsidRDefault="00957AB9" w:rsidP="00957AB9">
                  <w:pPr>
                    <w:autoSpaceDE w:val="0"/>
                    <w:autoSpaceDN w:val="0"/>
                    <w:adjustRightInd w:val="0"/>
                    <w:rPr>
                      <w:rFonts w:ascii="Arial" w:eastAsia="Times New Roman" w:hAnsi="Arial" w:cs="Arial"/>
                      <w:sz w:val="20"/>
                      <w:szCs w:val="20"/>
                      <w:lang w:val="en-GB"/>
                    </w:rPr>
                  </w:pPr>
                </w:p>
                <w:p w14:paraId="05495291"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Associates of</w:t>
                  </w:r>
                </w:p>
                <w:p w14:paraId="68F143B0"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directors or substantial</w:t>
                  </w:r>
                </w:p>
                <w:p w14:paraId="0ABEADED"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shareholders of the</w:t>
                  </w:r>
                </w:p>
                <w:p w14:paraId="502321A8"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applicant</w:t>
                  </w:r>
                </w:p>
                <w:p w14:paraId="6ECF0B96" w14:textId="77777777" w:rsidR="00957AB9" w:rsidRPr="00CD1D31" w:rsidRDefault="00957AB9" w:rsidP="00957AB9">
                  <w:pPr>
                    <w:autoSpaceDE w:val="0"/>
                    <w:autoSpaceDN w:val="0"/>
                    <w:adjustRightInd w:val="0"/>
                    <w:rPr>
                      <w:rFonts w:ascii="Arial" w:eastAsia="Times New Roman" w:hAnsi="Arial" w:cs="Arial"/>
                      <w:sz w:val="20"/>
                      <w:szCs w:val="20"/>
                      <w:lang w:val="en-GB"/>
                    </w:rPr>
                  </w:pPr>
                </w:p>
                <w:p w14:paraId="17FC665E"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Shareholders</w:t>
                  </w:r>
                </w:p>
                <w:p w14:paraId="48EFD4C7"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holding less than</w:t>
                  </w:r>
                </w:p>
                <w:p w14:paraId="33C2ABB6" w14:textId="77777777" w:rsidR="00957AB9" w:rsidRPr="00CD1D31" w:rsidRDefault="00957AB9" w:rsidP="00957AB9">
                  <w:pPr>
                    <w:autoSpaceDE w:val="0"/>
                    <w:autoSpaceDN w:val="0"/>
                    <w:adjustRightInd w:val="0"/>
                    <w:rPr>
                      <w:rFonts w:ascii="Arial" w:eastAsia="Times New Roman" w:hAnsi="Arial" w:cs="Arial"/>
                      <w:sz w:val="20"/>
                      <w:szCs w:val="20"/>
                      <w:u w:val="single"/>
                      <w:lang w:val="en-GB"/>
                    </w:rPr>
                  </w:pPr>
                  <w:r w:rsidRPr="00CD1D31">
                    <w:rPr>
                      <w:rFonts w:ascii="Arial" w:eastAsia="Times New Roman" w:hAnsi="Arial" w:cs="Arial"/>
                      <w:sz w:val="20"/>
                      <w:szCs w:val="20"/>
                      <w:lang w:val="en-GB"/>
                    </w:rPr>
                    <w:t xml:space="preserve">100 shares        </w:t>
                  </w:r>
                  <w:r w:rsidRPr="00CD1D31">
                    <w:rPr>
                      <w:rFonts w:ascii="Arial" w:eastAsia="Times New Roman" w:hAnsi="Arial" w:cs="Arial"/>
                      <w:sz w:val="20"/>
                      <w:szCs w:val="20"/>
                      <w:u w:val="single"/>
                      <w:lang w:val="en-GB"/>
                    </w:rPr>
                    <w:t xml:space="preserve">         </w:t>
                  </w:r>
                </w:p>
                <w:p w14:paraId="4E4241A7" w14:textId="77777777" w:rsidR="00957AB9" w:rsidRPr="00CD1D31" w:rsidRDefault="00957AB9" w:rsidP="00957AB9">
                  <w:pPr>
                    <w:autoSpaceDE w:val="0"/>
                    <w:autoSpaceDN w:val="0"/>
                    <w:adjustRightInd w:val="0"/>
                    <w:rPr>
                      <w:rFonts w:ascii="Arial" w:eastAsia="Times New Roman" w:hAnsi="Arial" w:cs="Arial"/>
                      <w:sz w:val="20"/>
                      <w:szCs w:val="20"/>
                      <w:lang w:val="en-GB"/>
                    </w:rPr>
                  </w:pPr>
                </w:p>
                <w:p w14:paraId="5EDD8A05" w14:textId="77777777" w:rsidR="00957AB9" w:rsidRPr="00CD1D31" w:rsidRDefault="00957AB9" w:rsidP="00957AB9">
                  <w:pPr>
                    <w:autoSpaceDE w:val="0"/>
                    <w:autoSpaceDN w:val="0"/>
                    <w:adjustRightInd w:val="0"/>
                    <w:rPr>
                      <w:rFonts w:ascii="Arial" w:eastAsia="Times New Roman" w:hAnsi="Arial" w:cs="Arial"/>
                      <w:sz w:val="20"/>
                      <w:szCs w:val="20"/>
                      <w:lang w:val="en-GB"/>
                    </w:rPr>
                  </w:pPr>
                  <w:r w:rsidRPr="00CD1D31">
                    <w:rPr>
                      <w:rFonts w:ascii="Arial" w:eastAsia="Times New Roman" w:hAnsi="Arial" w:cs="Arial"/>
                      <w:sz w:val="20"/>
                      <w:szCs w:val="20"/>
                      <w:lang w:val="en-GB"/>
                    </w:rPr>
                    <w:t>Public shareholdings</w:t>
                  </w:r>
                </w:p>
                <w:p w14:paraId="7084EE9F" w14:textId="77777777" w:rsidR="00957AB9" w:rsidRDefault="00957AB9" w:rsidP="00E533FE">
                  <w:pPr>
                    <w:jc w:val="both"/>
                    <w:rPr>
                      <w:rFonts w:ascii="Arial" w:eastAsia="Times New Roman" w:hAnsi="Arial" w:cs="Arial"/>
                      <w:sz w:val="20"/>
                      <w:szCs w:val="20"/>
                      <w:lang w:val="en-GB"/>
                    </w:rPr>
                  </w:pPr>
                </w:p>
              </w:tc>
              <w:tc>
                <w:tcPr>
                  <w:tcW w:w="993" w:type="dxa"/>
                </w:tcPr>
                <w:p w14:paraId="36C34086" w14:textId="77777777" w:rsidR="00957AB9" w:rsidRDefault="00957AB9" w:rsidP="00957AB9">
                  <w:pPr>
                    <w:ind w:right="-108"/>
                    <w:jc w:val="both"/>
                    <w:rPr>
                      <w:rFonts w:ascii="Arial" w:eastAsia="Times New Roman" w:hAnsi="Arial" w:cs="Arial"/>
                      <w:sz w:val="20"/>
                      <w:szCs w:val="20"/>
                      <w:lang w:val="en-GB"/>
                    </w:rPr>
                  </w:pPr>
                </w:p>
              </w:tc>
              <w:tc>
                <w:tcPr>
                  <w:tcW w:w="1418" w:type="dxa"/>
                </w:tcPr>
                <w:p w14:paraId="7B8F2AC5" w14:textId="77777777" w:rsidR="00957AB9" w:rsidRDefault="00957AB9" w:rsidP="00E533FE">
                  <w:pPr>
                    <w:jc w:val="both"/>
                    <w:rPr>
                      <w:rFonts w:ascii="Arial" w:eastAsia="Times New Roman" w:hAnsi="Arial" w:cs="Arial"/>
                      <w:sz w:val="20"/>
                      <w:szCs w:val="20"/>
                      <w:lang w:val="en-GB"/>
                    </w:rPr>
                  </w:pPr>
                </w:p>
              </w:tc>
              <w:tc>
                <w:tcPr>
                  <w:tcW w:w="1276" w:type="dxa"/>
                </w:tcPr>
                <w:p w14:paraId="3E68BC74" w14:textId="77777777" w:rsidR="00957AB9" w:rsidRDefault="00957AB9" w:rsidP="00E533FE">
                  <w:pPr>
                    <w:jc w:val="both"/>
                    <w:rPr>
                      <w:rFonts w:ascii="Arial" w:eastAsia="Times New Roman" w:hAnsi="Arial" w:cs="Arial"/>
                      <w:sz w:val="20"/>
                      <w:szCs w:val="20"/>
                      <w:lang w:val="en-GB"/>
                    </w:rPr>
                  </w:pPr>
                </w:p>
              </w:tc>
            </w:tr>
          </w:tbl>
          <w:p w14:paraId="263616E1" w14:textId="77777777" w:rsidR="00E533FE" w:rsidRPr="00CD1D31" w:rsidRDefault="00E533FE" w:rsidP="00E533FE">
            <w:pPr>
              <w:tabs>
                <w:tab w:val="left" w:pos="828"/>
                <w:tab w:val="left" w:pos="5238"/>
              </w:tabs>
              <w:spacing w:after="0" w:line="240" w:lineRule="auto"/>
              <w:ind w:left="18"/>
              <w:jc w:val="both"/>
              <w:rPr>
                <w:rFonts w:ascii="Arial" w:eastAsia="Times New Roman" w:hAnsi="Arial" w:cs="Arial"/>
                <w:sz w:val="20"/>
                <w:szCs w:val="20"/>
                <w:lang w:val="en-GB"/>
              </w:rPr>
            </w:pPr>
          </w:p>
          <w:p w14:paraId="2E4F8544" w14:textId="77777777" w:rsidR="00BE725A"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a letter of undertaking in the form as prescribed by the Exchange duly executed by the applicant together with a certified true extract of the applicant’s board of directors’ resolution authorising the signatory;</w:t>
            </w:r>
          </w:p>
          <w:p w14:paraId="27C29605" w14:textId="77777777" w:rsidR="00BE725A" w:rsidRDefault="00BE725A" w:rsidP="00BE725A">
            <w:pPr>
              <w:pStyle w:val="ListParagraph"/>
              <w:spacing w:after="0" w:line="240" w:lineRule="auto"/>
              <w:ind w:left="606"/>
              <w:jc w:val="both"/>
              <w:rPr>
                <w:rFonts w:ascii="Arial" w:eastAsia="Times New Roman" w:hAnsi="Arial" w:cs="Arial"/>
                <w:sz w:val="20"/>
                <w:szCs w:val="20"/>
                <w:lang w:val="en-GB"/>
              </w:rPr>
            </w:pPr>
          </w:p>
          <w:p w14:paraId="546E349B" w14:textId="77777777" w:rsidR="00BE725A"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BE725A">
              <w:rPr>
                <w:rFonts w:ascii="Arial" w:eastAsia="Times New Roman" w:hAnsi="Arial" w:cs="Arial"/>
                <w:sz w:val="20"/>
                <w:szCs w:val="20"/>
                <w:lang w:val="en-GB"/>
              </w:rPr>
              <w:t>a letter of undertaking in the form as prescribed by the Exchange duly executed by each director of the applicant;</w:t>
            </w:r>
          </w:p>
          <w:p w14:paraId="4521DAB3" w14:textId="77777777" w:rsidR="00BE725A" w:rsidRPr="00BE725A" w:rsidRDefault="00BE725A" w:rsidP="00BE725A">
            <w:pPr>
              <w:pStyle w:val="ListParagraph"/>
              <w:rPr>
                <w:rFonts w:ascii="Arial" w:eastAsia="Times New Roman" w:hAnsi="Arial" w:cs="Arial"/>
                <w:sz w:val="20"/>
                <w:szCs w:val="20"/>
                <w:lang w:val="en-GB"/>
              </w:rPr>
            </w:pPr>
          </w:p>
          <w:p w14:paraId="33C8E86A" w14:textId="62E4F726" w:rsidR="00E533FE" w:rsidRPr="00BE725A"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BE725A">
              <w:rPr>
                <w:rFonts w:ascii="Arial" w:eastAsia="Times New Roman" w:hAnsi="Arial" w:cs="Arial"/>
                <w:sz w:val="20"/>
                <w:szCs w:val="20"/>
                <w:lang w:val="en-GB"/>
              </w:rPr>
              <w:t>a letter of undertaking duly executed by each promoter of the applicant, or where the promoter is an unlisted corporation, all the direct and indirect shareholders of the promoter (whether individuals or other unlisted corporations) up to the ultimate individual shareholders that they will comply with the moratorium requirements for the periods set out in Rule 3.07 of the LR;</w:t>
            </w:r>
          </w:p>
          <w:p w14:paraId="3D89094B" w14:textId="77777777" w:rsidR="00E533FE" w:rsidRPr="00CD1D31" w:rsidRDefault="00E533FE" w:rsidP="00E533FE">
            <w:pPr>
              <w:tabs>
                <w:tab w:val="left" w:pos="828"/>
                <w:tab w:val="left" w:pos="5238"/>
              </w:tabs>
              <w:spacing w:after="0" w:line="240" w:lineRule="auto"/>
              <w:ind w:left="612" w:hanging="612"/>
              <w:jc w:val="both"/>
              <w:rPr>
                <w:rFonts w:ascii="Arial" w:eastAsia="Times New Roman" w:hAnsi="Arial" w:cs="Arial"/>
                <w:sz w:val="20"/>
                <w:szCs w:val="20"/>
                <w:lang w:val="en-GB"/>
              </w:rPr>
            </w:pPr>
          </w:p>
          <w:p w14:paraId="4D365378" w14:textId="6D021757" w:rsidR="00E533FE" w:rsidRPr="00CD1D31"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US"/>
              </w:rPr>
              <w:t xml:space="preserve">a written confirmation to the Exchange pursuant to Rule 3.11 of the LR </w:t>
            </w:r>
            <w:r w:rsidRPr="00BE725A">
              <w:rPr>
                <w:rFonts w:ascii="Arial" w:eastAsia="Times New Roman" w:hAnsi="Arial" w:cs="Arial"/>
                <w:sz w:val="20"/>
                <w:szCs w:val="20"/>
                <w:lang w:val="en-GB"/>
              </w:rPr>
              <w:t>regarding</w:t>
            </w:r>
            <w:r w:rsidRPr="00CD1D31">
              <w:rPr>
                <w:rFonts w:ascii="Arial" w:eastAsia="Times New Roman" w:hAnsi="Arial" w:cs="Arial"/>
                <w:sz w:val="20"/>
                <w:szCs w:val="20"/>
                <w:lang w:val="en-US"/>
              </w:rPr>
              <w:t xml:space="preserve"> the information set out in the register including the addresses of its shareholders;</w:t>
            </w:r>
          </w:p>
          <w:p w14:paraId="382CF88A" w14:textId="77777777" w:rsidR="00E533FE" w:rsidRPr="00CD1D31" w:rsidRDefault="00E533FE" w:rsidP="00E533FE">
            <w:pPr>
              <w:spacing w:after="0" w:line="240" w:lineRule="auto"/>
              <w:ind w:left="612" w:hanging="612"/>
              <w:jc w:val="both"/>
              <w:rPr>
                <w:rFonts w:ascii="Arial" w:eastAsia="Times New Roman" w:hAnsi="Arial" w:cs="Arial"/>
                <w:sz w:val="20"/>
                <w:szCs w:val="20"/>
                <w:lang w:val="en-GB"/>
              </w:rPr>
            </w:pPr>
          </w:p>
          <w:p w14:paraId="2C41973A" w14:textId="2C62BD65" w:rsidR="00E533FE" w:rsidRPr="005E0352" w:rsidRDefault="00E533FE" w:rsidP="005E0352">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a letter from the listed corporation’s Approved Adviser, confirming all approvals of relevant authorities ha</w:t>
            </w:r>
            <w:r w:rsidR="005E0352">
              <w:rPr>
                <w:rFonts w:ascii="Arial" w:eastAsia="Times New Roman" w:hAnsi="Arial" w:cs="Arial"/>
                <w:sz w:val="20"/>
                <w:szCs w:val="20"/>
                <w:lang w:val="en-GB"/>
              </w:rPr>
              <w:t xml:space="preserve">ve been obtained (if applicable) together with </w:t>
            </w:r>
            <w:r w:rsidRPr="005E0352">
              <w:rPr>
                <w:rFonts w:ascii="Arial" w:eastAsia="Times New Roman" w:hAnsi="Arial" w:cs="Arial"/>
                <w:sz w:val="20"/>
                <w:szCs w:val="20"/>
                <w:lang w:val="en-GB"/>
              </w:rPr>
              <w:t>a copy each of all letters of approva</w:t>
            </w:r>
            <w:r w:rsidR="005E0352">
              <w:rPr>
                <w:rFonts w:ascii="Arial" w:eastAsia="Times New Roman" w:hAnsi="Arial" w:cs="Arial"/>
                <w:sz w:val="20"/>
                <w:szCs w:val="20"/>
                <w:lang w:val="en-GB"/>
              </w:rPr>
              <w:t>l from the relevant authorities (</w:t>
            </w:r>
            <w:r w:rsidRPr="005E0352">
              <w:rPr>
                <w:rFonts w:ascii="Arial" w:eastAsia="Times New Roman" w:hAnsi="Arial" w:cs="Arial"/>
                <w:sz w:val="20"/>
                <w:szCs w:val="20"/>
                <w:lang w:val="en-GB"/>
              </w:rPr>
              <w:t>if applicable</w:t>
            </w:r>
            <w:r w:rsidR="005E0352">
              <w:rPr>
                <w:rFonts w:ascii="Arial" w:eastAsia="Times New Roman" w:hAnsi="Arial" w:cs="Arial"/>
                <w:sz w:val="20"/>
                <w:szCs w:val="20"/>
                <w:lang w:val="en-GB"/>
              </w:rPr>
              <w:t>)</w:t>
            </w:r>
            <w:r w:rsidRPr="005E0352">
              <w:rPr>
                <w:rFonts w:ascii="Arial" w:eastAsia="Times New Roman" w:hAnsi="Arial" w:cs="Arial"/>
                <w:sz w:val="20"/>
                <w:szCs w:val="20"/>
                <w:lang w:val="en-GB"/>
              </w:rPr>
              <w:t>;</w:t>
            </w:r>
          </w:p>
          <w:p w14:paraId="6B534F21" w14:textId="77777777" w:rsidR="00E533FE" w:rsidRPr="00CD1D31" w:rsidRDefault="00E533FE" w:rsidP="00E533FE">
            <w:pPr>
              <w:spacing w:after="0" w:line="240" w:lineRule="auto"/>
              <w:ind w:left="1440" w:hanging="720"/>
              <w:jc w:val="both"/>
              <w:rPr>
                <w:rFonts w:ascii="Arial" w:eastAsia="Times New Roman" w:hAnsi="Arial" w:cs="Arial"/>
                <w:sz w:val="20"/>
                <w:szCs w:val="20"/>
                <w:lang w:val="en-GB"/>
              </w:rPr>
            </w:pPr>
          </w:p>
          <w:p w14:paraId="760F94A1" w14:textId="0F33C06C" w:rsidR="00E533FE" w:rsidRPr="00CD1D31"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details of conflict of interests situation (if any) as follows:</w:t>
            </w:r>
          </w:p>
          <w:p w14:paraId="4EC5D734" w14:textId="77777777" w:rsidR="00E533FE" w:rsidRPr="00CD1D31" w:rsidRDefault="00E533FE" w:rsidP="00E533FE">
            <w:pPr>
              <w:spacing w:after="0" w:line="240" w:lineRule="auto"/>
              <w:ind w:left="612" w:hanging="540"/>
              <w:jc w:val="both"/>
              <w:rPr>
                <w:rFonts w:ascii="Arial" w:eastAsia="Times New Roman" w:hAnsi="Arial" w:cs="Arial"/>
                <w:sz w:val="20"/>
                <w:szCs w:val="20"/>
                <w:lang w:val="en-GB"/>
              </w:rPr>
            </w:pPr>
          </w:p>
          <w:p w14:paraId="16DDC354" w14:textId="77777777" w:rsidR="00E533FE" w:rsidRPr="00CD1D31" w:rsidRDefault="00E533FE" w:rsidP="00E533FE">
            <w:pPr>
              <w:spacing w:after="0" w:line="240" w:lineRule="auto"/>
              <w:ind w:left="133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w:t>
            </w:r>
            <w:proofErr w:type="spellStart"/>
            <w:r w:rsidRPr="00CD1D31">
              <w:rPr>
                <w:rFonts w:ascii="Arial" w:eastAsia="Times New Roman" w:hAnsi="Arial" w:cs="Arial"/>
                <w:sz w:val="20"/>
                <w:szCs w:val="20"/>
                <w:lang w:val="en-GB"/>
              </w:rPr>
              <w:t>i</w:t>
            </w:r>
            <w:proofErr w:type="spellEnd"/>
            <w:r w:rsidRPr="00CD1D31">
              <w:rPr>
                <w:rFonts w:ascii="Arial" w:eastAsia="Times New Roman" w:hAnsi="Arial" w:cs="Arial"/>
                <w:sz w:val="20"/>
                <w:szCs w:val="20"/>
                <w:lang w:val="en-GB"/>
              </w:rPr>
              <w:t>)</w:t>
            </w:r>
            <w:r w:rsidRPr="00CD1D31">
              <w:rPr>
                <w:rFonts w:ascii="Arial" w:eastAsia="Times New Roman" w:hAnsi="Arial" w:cs="Arial"/>
                <w:sz w:val="20"/>
                <w:szCs w:val="20"/>
                <w:lang w:val="en-GB"/>
              </w:rPr>
              <w:tab/>
              <w:t>nature and extent of the conflict of interests or potential conflict of interests;</w:t>
            </w:r>
          </w:p>
          <w:p w14:paraId="61360073" w14:textId="77777777" w:rsidR="00E533FE" w:rsidRPr="00CD1D31" w:rsidRDefault="00E533FE" w:rsidP="00E533FE">
            <w:pPr>
              <w:spacing w:after="0" w:line="240" w:lineRule="auto"/>
              <w:ind w:left="612"/>
              <w:jc w:val="both"/>
              <w:rPr>
                <w:rFonts w:ascii="Arial" w:eastAsia="Times New Roman" w:hAnsi="Arial" w:cs="Arial"/>
                <w:sz w:val="20"/>
                <w:szCs w:val="20"/>
                <w:lang w:val="en-GB"/>
              </w:rPr>
            </w:pPr>
            <w:r w:rsidRPr="00CD1D31">
              <w:rPr>
                <w:rFonts w:ascii="Arial" w:eastAsia="Times New Roman" w:hAnsi="Arial" w:cs="Arial"/>
                <w:sz w:val="20"/>
                <w:szCs w:val="20"/>
                <w:lang w:val="en-GB"/>
              </w:rPr>
              <w:t>(ii)         the parties to the conflicts; and</w:t>
            </w:r>
          </w:p>
          <w:p w14:paraId="1E8A7514" w14:textId="77777777" w:rsidR="00E533FE" w:rsidRPr="00CD1D31" w:rsidRDefault="00E533FE" w:rsidP="00E533FE">
            <w:pPr>
              <w:spacing w:after="0" w:line="240" w:lineRule="auto"/>
              <w:ind w:left="133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(iii)</w:t>
            </w:r>
            <w:r w:rsidRPr="00CD1D31">
              <w:rPr>
                <w:rFonts w:ascii="Arial" w:eastAsia="Times New Roman" w:hAnsi="Arial" w:cs="Arial"/>
                <w:sz w:val="20"/>
                <w:szCs w:val="20"/>
                <w:lang w:val="en-GB"/>
              </w:rPr>
              <w:tab/>
              <w:t>measures taken for resolving, eliminating or mitigating the situations of conflict of interests;</w:t>
            </w:r>
          </w:p>
          <w:p w14:paraId="5FD23678" w14:textId="77777777" w:rsidR="00957AB9" w:rsidRPr="00CD1D31" w:rsidRDefault="00957AB9" w:rsidP="00E533FE">
            <w:pPr>
              <w:spacing w:after="0" w:line="240" w:lineRule="auto"/>
              <w:jc w:val="both"/>
              <w:rPr>
                <w:rFonts w:ascii="Arial" w:eastAsia="Times New Roman" w:hAnsi="Arial" w:cs="Arial"/>
                <w:sz w:val="20"/>
                <w:szCs w:val="20"/>
                <w:lang w:val="en-GB"/>
              </w:rPr>
            </w:pPr>
          </w:p>
          <w:p w14:paraId="475098CB" w14:textId="107F8DCD" w:rsidR="00E533FE" w:rsidRPr="00CD1D31" w:rsidRDefault="00E533FE" w:rsidP="00BE725A">
            <w:pPr>
              <w:pStyle w:val="ListParagraph"/>
              <w:numPr>
                <w:ilvl w:val="0"/>
                <w:numId w:val="2"/>
              </w:numPr>
              <w:spacing w:after="0" w:line="240" w:lineRule="auto"/>
              <w:jc w:val="both"/>
              <w:rPr>
                <w:rFonts w:ascii="Arial" w:eastAsia="Times New Roman" w:hAnsi="Arial" w:cs="Arial"/>
                <w:b/>
                <w:sz w:val="20"/>
                <w:szCs w:val="20"/>
                <w:lang w:val="en-GB"/>
              </w:rPr>
            </w:pPr>
            <w:r w:rsidRPr="00CD1D31">
              <w:rPr>
                <w:rFonts w:ascii="Arial" w:eastAsia="Times New Roman" w:hAnsi="Arial" w:cs="Arial"/>
                <w:sz w:val="20"/>
                <w:szCs w:val="20"/>
                <w:lang w:val="en-GB"/>
              </w:rPr>
              <w:t>a declaration by the applicant that it -</w:t>
            </w:r>
          </w:p>
          <w:p w14:paraId="7A0272F1"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b/>
                <w:sz w:val="20"/>
                <w:szCs w:val="20"/>
                <w:lang w:val="en-GB"/>
              </w:rPr>
            </w:pPr>
          </w:p>
          <w:p w14:paraId="4B008787" w14:textId="62DD76B0"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b/>
                <w:sz w:val="20"/>
                <w:szCs w:val="20"/>
                <w:lang w:val="en-GB"/>
              </w:rPr>
            </w:pPr>
            <w:r w:rsidRPr="00CD1D31">
              <w:rPr>
                <w:rFonts w:ascii="Arial" w:eastAsia="Times New Roman" w:hAnsi="Arial" w:cs="Arial"/>
                <w:sz w:val="20"/>
                <w:szCs w:val="20"/>
                <w:lang w:val="en-GB"/>
              </w:rPr>
              <w:t>(</w:t>
            </w:r>
            <w:proofErr w:type="spellStart"/>
            <w:r w:rsidRPr="00CD1D31">
              <w:rPr>
                <w:rFonts w:ascii="Arial" w:eastAsia="Times New Roman" w:hAnsi="Arial" w:cs="Arial"/>
                <w:sz w:val="20"/>
                <w:szCs w:val="20"/>
                <w:lang w:val="en-GB"/>
              </w:rPr>
              <w:t>i</w:t>
            </w:r>
            <w:proofErr w:type="spellEnd"/>
            <w:r w:rsidRPr="00CD1D31">
              <w:rPr>
                <w:rFonts w:ascii="Arial" w:eastAsia="Times New Roman" w:hAnsi="Arial" w:cs="Arial"/>
                <w:sz w:val="20"/>
                <w:szCs w:val="20"/>
                <w:lang w:val="en-GB"/>
              </w:rPr>
              <w:t>)</w:t>
            </w:r>
            <w:r w:rsidRPr="00CD1D31">
              <w:rPr>
                <w:rFonts w:ascii="Arial" w:eastAsia="Times New Roman" w:hAnsi="Arial" w:cs="Arial"/>
                <w:sz w:val="20"/>
                <w:szCs w:val="20"/>
                <w:lang w:val="en-GB"/>
              </w:rPr>
              <w:tab/>
              <w:t xml:space="preserve">has never been charged with, convicted or compounded for any offence under securities laws, corporations laws or any other laws involving fraud or dishonesty in a court of law, for the last </w:t>
            </w:r>
            <w:r w:rsidR="00F62226">
              <w:rPr>
                <w:rFonts w:ascii="Arial" w:eastAsia="Times New Roman" w:hAnsi="Arial" w:cs="Arial"/>
                <w:sz w:val="20"/>
                <w:szCs w:val="20"/>
                <w:lang w:val="en-GB"/>
              </w:rPr>
              <w:t>ten</w:t>
            </w:r>
            <w:r w:rsidRPr="00CD1D31">
              <w:rPr>
                <w:rFonts w:ascii="Arial" w:eastAsia="Times New Roman" w:hAnsi="Arial" w:cs="Arial"/>
                <w:sz w:val="20"/>
                <w:szCs w:val="20"/>
                <w:lang w:val="en-GB"/>
              </w:rPr>
              <w:t xml:space="preserve"> years prior to the submission of the application; and</w:t>
            </w:r>
          </w:p>
          <w:p w14:paraId="60A462BC" w14:textId="219A38E0" w:rsidR="00E533FE" w:rsidRPr="00CD1D31" w:rsidRDefault="00E533FE" w:rsidP="00E533FE">
            <w:pPr>
              <w:spacing w:after="0" w:line="240" w:lineRule="auto"/>
              <w:ind w:left="1332" w:right="72" w:hanging="720"/>
              <w:jc w:val="both"/>
              <w:rPr>
                <w:rFonts w:ascii="Arial" w:eastAsia="Times New Roman" w:hAnsi="Arial" w:cs="Arial"/>
                <w:b/>
                <w:sz w:val="20"/>
                <w:szCs w:val="20"/>
                <w:lang w:val="en-GB"/>
              </w:rPr>
            </w:pPr>
            <w:r w:rsidRPr="00CD1D31">
              <w:rPr>
                <w:rFonts w:ascii="Arial" w:eastAsia="Times New Roman" w:hAnsi="Arial" w:cs="Arial"/>
                <w:sz w:val="20"/>
                <w:szCs w:val="20"/>
                <w:lang w:val="en-GB"/>
              </w:rPr>
              <w:t>(ii)</w:t>
            </w:r>
            <w:r w:rsidRPr="00CD1D31">
              <w:rPr>
                <w:rFonts w:ascii="Arial" w:eastAsia="Times New Roman" w:hAnsi="Arial" w:cs="Arial"/>
                <w:sz w:val="20"/>
                <w:szCs w:val="20"/>
                <w:lang w:val="en-GB"/>
              </w:rPr>
              <w:tab/>
              <w:t xml:space="preserve">has never had any action taken against it for any breach of the LR or rules issued by the Exchange, for the past </w:t>
            </w:r>
            <w:r w:rsidR="00F62226">
              <w:rPr>
                <w:rFonts w:ascii="Arial" w:eastAsia="Times New Roman" w:hAnsi="Arial" w:cs="Arial"/>
                <w:sz w:val="20"/>
                <w:szCs w:val="20"/>
                <w:lang w:val="en-GB"/>
              </w:rPr>
              <w:t>five</w:t>
            </w:r>
            <w:r w:rsidRPr="00CD1D31">
              <w:rPr>
                <w:rFonts w:ascii="Arial" w:eastAsia="Times New Roman" w:hAnsi="Arial" w:cs="Arial"/>
                <w:sz w:val="20"/>
                <w:szCs w:val="20"/>
                <w:lang w:val="en-GB"/>
              </w:rPr>
              <w:t xml:space="preserve"> years prior to the submission of the application;</w:t>
            </w:r>
          </w:p>
          <w:p w14:paraId="1D6CB9EA"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sz w:val="20"/>
                <w:szCs w:val="20"/>
                <w:lang w:val="en-GB"/>
              </w:rPr>
            </w:pPr>
            <w:r w:rsidRPr="00CD1D31">
              <w:rPr>
                <w:rFonts w:ascii="Arial" w:eastAsia="Times New Roman" w:hAnsi="Arial" w:cs="Arial"/>
                <w:sz w:val="20"/>
                <w:szCs w:val="20"/>
                <w:lang w:val="en-GB"/>
              </w:rPr>
              <w:lastRenderedPageBreak/>
              <w:t xml:space="preserve">  </w:t>
            </w:r>
          </w:p>
          <w:p w14:paraId="6F2503E5" w14:textId="2ED72817" w:rsidR="00E533FE" w:rsidRPr="00CD1D31"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confirmation by directors of the applicant that they –</w:t>
            </w:r>
          </w:p>
          <w:p w14:paraId="7A1369BD"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sz w:val="20"/>
                <w:szCs w:val="20"/>
                <w:lang w:val="en-GB"/>
              </w:rPr>
            </w:pPr>
          </w:p>
          <w:p w14:paraId="55CC7A1C" w14:textId="77777777"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w:t>
            </w:r>
            <w:proofErr w:type="spellStart"/>
            <w:r w:rsidRPr="00CD1D31">
              <w:rPr>
                <w:rFonts w:ascii="Arial" w:eastAsia="Times New Roman" w:hAnsi="Arial" w:cs="Arial"/>
                <w:sz w:val="20"/>
                <w:szCs w:val="20"/>
                <w:lang w:val="en-GB"/>
              </w:rPr>
              <w:t>i</w:t>
            </w:r>
            <w:proofErr w:type="spellEnd"/>
            <w:r w:rsidRPr="00CD1D31">
              <w:rPr>
                <w:rFonts w:ascii="Arial" w:eastAsia="Times New Roman" w:hAnsi="Arial" w:cs="Arial"/>
                <w:sz w:val="20"/>
                <w:szCs w:val="20"/>
                <w:lang w:val="en-GB"/>
              </w:rPr>
              <w:t>)</w:t>
            </w:r>
            <w:r w:rsidRPr="00CD1D31">
              <w:rPr>
                <w:rFonts w:ascii="Arial" w:eastAsia="Times New Roman" w:hAnsi="Arial" w:cs="Arial"/>
                <w:sz w:val="20"/>
                <w:szCs w:val="20"/>
                <w:lang w:val="en-GB"/>
              </w:rPr>
              <w:tab/>
              <w:t>are not undischarged bankrupts nor are they subject to any proceedings under bankruptcy laws;</w:t>
            </w:r>
          </w:p>
          <w:p w14:paraId="53031AFC" w14:textId="77777777"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(ii)</w:t>
            </w:r>
            <w:r w:rsidRPr="00CD1D31">
              <w:rPr>
                <w:rFonts w:ascii="Arial" w:eastAsia="Times New Roman" w:hAnsi="Arial" w:cs="Arial"/>
                <w:sz w:val="20"/>
                <w:szCs w:val="20"/>
                <w:lang w:val="en-GB"/>
              </w:rPr>
              <w:tab/>
              <w:t>have never been charged with, convicted for or compounded for any offence under securities laws, corporations laws or any other laws involving fraud or dishonesty in a court of law;</w:t>
            </w:r>
          </w:p>
          <w:p w14:paraId="5CC1A265" w14:textId="53F9F0F5"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(iii)</w:t>
            </w:r>
            <w:r w:rsidRPr="00CD1D31">
              <w:rPr>
                <w:rFonts w:ascii="Arial" w:eastAsia="Times New Roman" w:hAnsi="Arial" w:cs="Arial"/>
                <w:sz w:val="20"/>
                <w:szCs w:val="20"/>
                <w:lang w:val="en-GB"/>
              </w:rPr>
              <w:tab/>
              <w:t>have never had any action taken against them for any breach of the LR or rules issued by the Exchange, for the past 5 years prior to the submission of the application; and</w:t>
            </w:r>
          </w:p>
          <w:p w14:paraId="44D4145E" w14:textId="77777777"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(iv)</w:t>
            </w:r>
            <w:r w:rsidRPr="00CD1D31">
              <w:rPr>
                <w:rFonts w:ascii="Arial" w:eastAsia="Times New Roman" w:hAnsi="Arial" w:cs="Arial"/>
                <w:sz w:val="20"/>
                <w:szCs w:val="20"/>
                <w:lang w:val="en-GB"/>
              </w:rPr>
              <w:tab/>
              <w:t>have not been subjected to any inquiry or investigation by any government or regulatory authority or body for the past 5 years prior to the submission of the application;</w:t>
            </w:r>
          </w:p>
          <w:p w14:paraId="171E3963"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sz w:val="16"/>
                <w:szCs w:val="20"/>
                <w:lang w:val="en-GB"/>
              </w:rPr>
            </w:pPr>
          </w:p>
          <w:p w14:paraId="7D8C3944" w14:textId="5E9CFA08" w:rsidR="00E533FE" w:rsidRPr="00CD1D31" w:rsidRDefault="00E533FE" w:rsidP="00BE725A">
            <w:pPr>
              <w:pStyle w:val="ListParagraph"/>
              <w:numPr>
                <w:ilvl w:val="0"/>
                <w:numId w:val="2"/>
              </w:numPr>
              <w:spacing w:after="0" w:line="240" w:lineRule="auto"/>
              <w:jc w:val="both"/>
              <w:rPr>
                <w:rFonts w:ascii="Arial" w:eastAsia="Times New Roman" w:hAnsi="Arial" w:cs="Arial"/>
                <w:sz w:val="20"/>
                <w:szCs w:val="20"/>
                <w:lang w:val="en-GB"/>
              </w:rPr>
            </w:pPr>
            <w:r w:rsidRPr="00CD1D31">
              <w:rPr>
                <w:rFonts w:ascii="Arial" w:eastAsia="Times New Roman" w:hAnsi="Arial" w:cs="Arial"/>
                <w:sz w:val="20"/>
                <w:szCs w:val="20"/>
                <w:lang w:val="en-GB"/>
              </w:rPr>
              <w:t>the following details of all existing and proposed substantial shareholders of the applicant:</w:t>
            </w:r>
          </w:p>
          <w:p w14:paraId="077DEFA6"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sz w:val="20"/>
                <w:szCs w:val="20"/>
                <w:lang w:val="en-GB"/>
              </w:rPr>
            </w:pPr>
          </w:p>
          <w:p w14:paraId="3A46FDB0" w14:textId="7721B24D"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w:t>
            </w:r>
            <w:proofErr w:type="spellStart"/>
            <w:r w:rsidRPr="00CD1D31">
              <w:rPr>
                <w:rFonts w:ascii="Arial" w:eastAsia="Times New Roman" w:hAnsi="Arial" w:cs="Arial"/>
                <w:sz w:val="20"/>
                <w:szCs w:val="20"/>
                <w:lang w:val="en-GB"/>
              </w:rPr>
              <w:t>i</w:t>
            </w:r>
            <w:proofErr w:type="spellEnd"/>
            <w:r w:rsidRPr="00CD1D31">
              <w:rPr>
                <w:rFonts w:ascii="Arial" w:eastAsia="Times New Roman" w:hAnsi="Arial" w:cs="Arial"/>
                <w:sz w:val="20"/>
                <w:szCs w:val="20"/>
                <w:lang w:val="en-GB"/>
              </w:rPr>
              <w:t xml:space="preserve">) </w:t>
            </w:r>
            <w:r w:rsidRPr="00CD1D31">
              <w:rPr>
                <w:rFonts w:ascii="Arial" w:eastAsia="Times New Roman" w:hAnsi="Arial" w:cs="Arial"/>
                <w:sz w:val="20"/>
                <w:szCs w:val="20"/>
                <w:lang w:val="en-GB"/>
              </w:rPr>
              <w:tab/>
              <w:t>for individuals, their NRIC/passport number, age and current address; and</w:t>
            </w:r>
          </w:p>
          <w:p w14:paraId="507F1D62" w14:textId="77777777" w:rsidR="00E533FE" w:rsidRPr="00CD1D31" w:rsidRDefault="00E533FE" w:rsidP="00E533FE">
            <w:pPr>
              <w:autoSpaceDE w:val="0"/>
              <w:autoSpaceDN w:val="0"/>
              <w:adjustRightInd w:val="0"/>
              <w:spacing w:after="0" w:line="240" w:lineRule="auto"/>
              <w:ind w:left="1332" w:right="72" w:hanging="720"/>
              <w:jc w:val="both"/>
              <w:rPr>
                <w:rFonts w:ascii="Arial" w:eastAsia="Times New Roman" w:hAnsi="Arial" w:cs="Arial"/>
                <w:sz w:val="20"/>
                <w:szCs w:val="20"/>
                <w:lang w:val="en-GB"/>
              </w:rPr>
            </w:pPr>
            <w:r w:rsidRPr="00CD1D31">
              <w:rPr>
                <w:rFonts w:ascii="Arial" w:eastAsia="Times New Roman" w:hAnsi="Arial" w:cs="Arial"/>
                <w:sz w:val="20"/>
                <w:szCs w:val="20"/>
                <w:lang w:val="en-GB"/>
              </w:rPr>
              <w:t xml:space="preserve">(ii) </w:t>
            </w:r>
            <w:r w:rsidRPr="00CD1D31">
              <w:rPr>
                <w:rFonts w:ascii="Arial" w:eastAsia="Times New Roman" w:hAnsi="Arial" w:cs="Arial"/>
                <w:sz w:val="20"/>
                <w:szCs w:val="20"/>
                <w:lang w:val="en-GB"/>
              </w:rPr>
              <w:tab/>
              <w:t>for corporations, their registration number and current address;</w:t>
            </w:r>
          </w:p>
          <w:p w14:paraId="37970747" w14:textId="77777777" w:rsidR="00E533FE" w:rsidRPr="00CD1D31" w:rsidRDefault="00E533FE" w:rsidP="00E533FE">
            <w:pPr>
              <w:autoSpaceDE w:val="0"/>
              <w:autoSpaceDN w:val="0"/>
              <w:adjustRightInd w:val="0"/>
              <w:spacing w:after="0" w:line="240" w:lineRule="auto"/>
              <w:ind w:left="612" w:right="72" w:hanging="540"/>
              <w:jc w:val="both"/>
              <w:rPr>
                <w:rFonts w:ascii="Arial" w:eastAsia="Times New Roman" w:hAnsi="Arial" w:cs="Arial"/>
                <w:sz w:val="20"/>
                <w:szCs w:val="20"/>
                <w:lang w:val="en-GB"/>
              </w:rPr>
            </w:pPr>
          </w:p>
          <w:p w14:paraId="37FEFDFE" w14:textId="60E251AA" w:rsidR="00E533FE" w:rsidRPr="00CD1D31" w:rsidRDefault="00E533FE" w:rsidP="00BE725A">
            <w:pPr>
              <w:pStyle w:val="ListParagraph"/>
              <w:numPr>
                <w:ilvl w:val="0"/>
                <w:numId w:val="2"/>
              </w:numPr>
              <w:spacing w:after="0" w:line="240" w:lineRule="auto"/>
              <w:jc w:val="both"/>
              <w:rPr>
                <w:rFonts w:ascii="Arial" w:eastAsia="Times New Roman" w:hAnsi="Arial" w:cs="Arial"/>
                <w:sz w:val="16"/>
                <w:szCs w:val="20"/>
                <w:lang w:val="en-GB"/>
              </w:rPr>
            </w:pPr>
            <w:r w:rsidRPr="00CD1D31">
              <w:rPr>
                <w:rFonts w:ascii="Arial" w:eastAsia="Times New Roman" w:hAnsi="Arial" w:cs="Arial"/>
                <w:sz w:val="20"/>
                <w:szCs w:val="20"/>
                <w:lang w:val="en-GB"/>
              </w:rPr>
              <w:t>the NRIC/passport number, current address and nationality of the directors, chief executive and key management of the applicant and its subsidiaries;</w:t>
            </w:r>
          </w:p>
          <w:p w14:paraId="4C62D2E3" w14:textId="77777777" w:rsidR="00E533FE" w:rsidRPr="00CD1D31" w:rsidRDefault="00E533FE" w:rsidP="00E533FE">
            <w:pPr>
              <w:spacing w:after="0" w:line="240" w:lineRule="auto"/>
              <w:ind w:left="612" w:hanging="540"/>
              <w:jc w:val="both"/>
              <w:rPr>
                <w:rFonts w:ascii="Times New Roman" w:eastAsia="Times New Roman" w:hAnsi="Times New Roman" w:cs="Times New Roman"/>
                <w:sz w:val="16"/>
                <w:szCs w:val="16"/>
                <w:lang w:val="en-GB"/>
              </w:rPr>
            </w:pPr>
          </w:p>
          <w:p w14:paraId="06413199" w14:textId="275BDC1C" w:rsidR="00E533FE" w:rsidRDefault="00E533FE" w:rsidP="00BE725A">
            <w:pPr>
              <w:pStyle w:val="ListParagraph"/>
              <w:numPr>
                <w:ilvl w:val="0"/>
                <w:numId w:val="2"/>
              </w:numPr>
              <w:spacing w:after="0" w:line="240" w:lineRule="auto"/>
              <w:jc w:val="both"/>
              <w:rPr>
                <w:rFonts w:ascii="Arial" w:eastAsia="Times New Roman" w:hAnsi="Arial" w:cs="Arial"/>
                <w:bCs/>
                <w:sz w:val="20"/>
                <w:szCs w:val="20"/>
                <w:lang w:val="en-GB"/>
              </w:rPr>
            </w:pPr>
            <w:r w:rsidRPr="00CD1D31">
              <w:rPr>
                <w:rFonts w:ascii="Arial" w:eastAsia="Times New Roman" w:hAnsi="Arial" w:cs="Arial"/>
                <w:bCs/>
                <w:sz w:val="20"/>
                <w:szCs w:val="20"/>
                <w:lang w:val="en-GB"/>
              </w:rPr>
              <w:t xml:space="preserve">a </w:t>
            </w:r>
            <w:r w:rsidRPr="00BE725A">
              <w:rPr>
                <w:rFonts w:ascii="Arial" w:eastAsia="Times New Roman" w:hAnsi="Arial" w:cs="Arial"/>
                <w:sz w:val="20"/>
                <w:szCs w:val="20"/>
                <w:lang w:val="en-GB"/>
              </w:rPr>
              <w:t>cheque</w:t>
            </w:r>
            <w:r w:rsidRPr="00CD1D31">
              <w:rPr>
                <w:rFonts w:ascii="Arial" w:eastAsia="Times New Roman" w:hAnsi="Arial" w:cs="Arial"/>
                <w:bCs/>
                <w:sz w:val="20"/>
                <w:szCs w:val="20"/>
                <w:lang w:val="en-GB"/>
              </w:rPr>
              <w:t xml:space="preserve"> drawn to the order of Bursa Malaysia Securities </w:t>
            </w:r>
            <w:proofErr w:type="spellStart"/>
            <w:r w:rsidRPr="00CD1D31">
              <w:rPr>
                <w:rFonts w:ascii="Arial" w:eastAsia="Times New Roman" w:hAnsi="Arial" w:cs="Arial"/>
                <w:bCs/>
                <w:sz w:val="20"/>
                <w:szCs w:val="20"/>
                <w:lang w:val="en-GB"/>
              </w:rPr>
              <w:t>Berhad</w:t>
            </w:r>
            <w:proofErr w:type="spellEnd"/>
            <w:r w:rsidRPr="00CD1D31">
              <w:rPr>
                <w:rFonts w:ascii="Arial" w:eastAsia="Times New Roman" w:hAnsi="Arial" w:cs="Arial"/>
                <w:bCs/>
                <w:sz w:val="20"/>
                <w:szCs w:val="20"/>
                <w:lang w:val="en-GB"/>
              </w:rPr>
              <w:t xml:space="preserve"> or such other proof of payment acceptable to the Exchange for the listing fees as may be prescribed by the Exchange from time to time, together with a copy of the details of the computation of the amount of listing fees payable</w:t>
            </w:r>
            <w:r w:rsidR="00425C1D">
              <w:rPr>
                <w:rFonts w:ascii="Arial" w:eastAsia="Times New Roman" w:hAnsi="Arial" w:cs="Arial"/>
                <w:bCs/>
                <w:sz w:val="20"/>
                <w:szCs w:val="20"/>
                <w:lang w:val="en-GB"/>
              </w:rPr>
              <w:t>; and</w:t>
            </w:r>
          </w:p>
          <w:p w14:paraId="4A8CBC82" w14:textId="77777777" w:rsidR="0053613E" w:rsidRPr="00A46364" w:rsidRDefault="0053613E" w:rsidP="00A46364">
            <w:pPr>
              <w:pStyle w:val="ListParagraph"/>
              <w:rPr>
                <w:rFonts w:ascii="Arial" w:eastAsia="Times New Roman" w:hAnsi="Arial" w:cs="Arial"/>
                <w:bCs/>
                <w:sz w:val="20"/>
                <w:szCs w:val="20"/>
                <w:lang w:val="en-GB"/>
              </w:rPr>
            </w:pPr>
          </w:p>
          <w:p w14:paraId="55E30E30" w14:textId="5E5B4CDC" w:rsidR="0053613E" w:rsidRPr="003C1002" w:rsidRDefault="0053613E">
            <w:pPr>
              <w:pStyle w:val="ListParagraph"/>
              <w:numPr>
                <w:ilvl w:val="0"/>
                <w:numId w:val="2"/>
              </w:numPr>
              <w:spacing w:after="0" w:line="240" w:lineRule="auto"/>
              <w:jc w:val="both"/>
              <w:rPr>
                <w:rFonts w:ascii="Arial" w:eastAsia="Times New Roman" w:hAnsi="Arial" w:cs="Arial"/>
                <w:bCs/>
                <w:sz w:val="20"/>
                <w:szCs w:val="20"/>
                <w:lang w:val="en-GB"/>
              </w:rPr>
            </w:pPr>
            <w:bookmarkStart w:id="1" w:name="_Hlk524684279"/>
            <w:r w:rsidRPr="003C1002">
              <w:rPr>
                <w:rFonts w:ascii="Arial" w:eastAsia="Times New Roman" w:hAnsi="Arial" w:cs="Arial"/>
                <w:bCs/>
                <w:sz w:val="20"/>
                <w:szCs w:val="20"/>
                <w:lang w:val="en-GB"/>
              </w:rPr>
              <w:t xml:space="preserve">a proposal </w:t>
            </w:r>
            <w:r w:rsidR="003B03E1" w:rsidRPr="003C1002">
              <w:rPr>
                <w:rFonts w:ascii="Arial" w:eastAsia="Times New Roman" w:hAnsi="Arial" w:cs="Arial"/>
                <w:bCs/>
                <w:sz w:val="20"/>
                <w:szCs w:val="20"/>
                <w:lang w:val="en-GB"/>
              </w:rPr>
              <w:t xml:space="preserve">as to </w:t>
            </w:r>
            <w:r w:rsidRPr="003C1002">
              <w:rPr>
                <w:rFonts w:ascii="Arial" w:eastAsia="Times New Roman" w:hAnsi="Arial" w:cs="Arial"/>
                <w:bCs/>
                <w:sz w:val="20"/>
                <w:szCs w:val="20"/>
                <w:lang w:val="en-GB"/>
              </w:rPr>
              <w:t>classification</w:t>
            </w:r>
            <w:r w:rsidR="003B03E1" w:rsidRPr="003C1002">
              <w:rPr>
                <w:rFonts w:ascii="Arial" w:eastAsia="Times New Roman" w:hAnsi="Arial" w:cs="Arial"/>
                <w:bCs/>
                <w:sz w:val="20"/>
                <w:szCs w:val="20"/>
                <w:lang w:val="en-GB"/>
              </w:rPr>
              <w:t xml:space="preserve"> of the applicant</w:t>
            </w:r>
            <w:r w:rsidRPr="003C1002">
              <w:rPr>
                <w:rFonts w:ascii="Arial" w:eastAsia="Times New Roman" w:hAnsi="Arial" w:cs="Arial"/>
                <w:bCs/>
                <w:sz w:val="20"/>
                <w:szCs w:val="20"/>
                <w:lang w:val="en-GB"/>
              </w:rPr>
              <w:t xml:space="preserve"> into </w:t>
            </w:r>
            <w:r w:rsidR="003B03E1" w:rsidRPr="003C1002">
              <w:rPr>
                <w:rFonts w:ascii="Arial" w:eastAsia="Times New Roman" w:hAnsi="Arial" w:cs="Arial"/>
                <w:bCs/>
                <w:sz w:val="20"/>
                <w:szCs w:val="20"/>
                <w:lang w:val="en-GB"/>
              </w:rPr>
              <w:t>a specific sector</w:t>
            </w:r>
            <w:r w:rsidRPr="003C1002">
              <w:rPr>
                <w:rFonts w:ascii="Arial" w:eastAsia="Times New Roman" w:hAnsi="Arial" w:cs="Arial"/>
                <w:bCs/>
                <w:sz w:val="20"/>
                <w:szCs w:val="20"/>
                <w:lang w:val="en-GB"/>
              </w:rPr>
              <w:t xml:space="preserve"> in </w:t>
            </w:r>
            <w:r w:rsidR="00E87629" w:rsidRPr="003C1002">
              <w:rPr>
                <w:rFonts w:ascii="Arial" w:eastAsia="Times New Roman" w:hAnsi="Arial" w:cs="Arial"/>
                <w:bCs/>
                <w:sz w:val="20"/>
                <w:szCs w:val="20"/>
                <w:lang w:val="en-GB"/>
              </w:rPr>
              <w:t>the prescribed form</w:t>
            </w:r>
            <w:r w:rsidRPr="003C1002">
              <w:rPr>
                <w:rFonts w:ascii="Arial" w:eastAsia="Times New Roman" w:hAnsi="Arial" w:cs="Arial"/>
                <w:bCs/>
                <w:sz w:val="20"/>
                <w:szCs w:val="20"/>
                <w:lang w:val="en-GB"/>
              </w:rPr>
              <w:t>.</w:t>
            </w:r>
          </w:p>
          <w:bookmarkEnd w:id="1"/>
          <w:p w14:paraId="0E1879FA" w14:textId="77777777" w:rsidR="00E533FE" w:rsidRPr="00CD1D31" w:rsidRDefault="00E533FE" w:rsidP="00E533FE">
            <w:pPr>
              <w:spacing w:after="0" w:line="240" w:lineRule="auto"/>
              <w:ind w:left="720"/>
              <w:jc w:val="both"/>
              <w:rPr>
                <w:rFonts w:ascii="Arial" w:eastAsia="Times New Roman" w:hAnsi="Arial" w:cs="Arial"/>
                <w:bCs/>
                <w:sz w:val="20"/>
                <w:szCs w:val="20"/>
                <w:lang w:val="en-GB"/>
              </w:rPr>
            </w:pPr>
          </w:p>
          <w:p w14:paraId="587F163E" w14:textId="77777777" w:rsidR="00E533FE" w:rsidRDefault="00E533FE" w:rsidP="00E533FE">
            <w:pPr>
              <w:spacing w:after="0" w:line="240" w:lineRule="auto"/>
              <w:jc w:val="both"/>
              <w:rPr>
                <w:rFonts w:ascii="Arial" w:eastAsia="Times New Roman" w:hAnsi="Arial" w:cs="Arial"/>
                <w:i/>
                <w:sz w:val="20"/>
                <w:szCs w:val="20"/>
                <w:lang w:val="en-GB"/>
              </w:rPr>
            </w:pPr>
            <w:r w:rsidRPr="00CD1D31">
              <w:rPr>
                <w:rFonts w:ascii="Arial" w:eastAsia="Times New Roman" w:hAnsi="Arial" w:cs="Arial"/>
                <w:i/>
                <w:sz w:val="20"/>
                <w:szCs w:val="20"/>
                <w:lang w:val="en-GB"/>
              </w:rPr>
              <w:t>If any of the above documents are not filed because they are not applicable or available in any case, an applicant must submit a separate exhibit explaining why such documents are not applicable or available.</w:t>
            </w:r>
          </w:p>
          <w:p w14:paraId="5C0C128F" w14:textId="2F39D3CC" w:rsidR="00E27230" w:rsidRPr="00CD1D31" w:rsidRDefault="00E27230" w:rsidP="00E533FE">
            <w:pPr>
              <w:spacing w:after="0" w:line="240" w:lineRule="auto"/>
              <w:jc w:val="both"/>
              <w:rPr>
                <w:rFonts w:ascii="Arial" w:eastAsia="Times New Roman" w:hAnsi="Arial" w:cs="Arial"/>
                <w:i/>
                <w:sz w:val="20"/>
                <w:szCs w:val="20"/>
                <w:lang w:val="en-GB"/>
              </w:rPr>
            </w:pPr>
          </w:p>
        </w:tc>
      </w:tr>
      <w:tr w:rsidR="00E533FE" w:rsidRPr="00617E7A" w14:paraId="2E335DDC" w14:textId="77777777" w:rsidTr="00957AB9">
        <w:tc>
          <w:tcPr>
            <w:tcW w:w="9067" w:type="dxa"/>
            <w:gridSpan w:val="3"/>
          </w:tcPr>
          <w:p w14:paraId="2965EA22" w14:textId="75D54123" w:rsidR="00E533FE" w:rsidRDefault="00E533FE" w:rsidP="00E533FE">
            <w:pPr>
              <w:spacing w:after="0" w:line="240" w:lineRule="auto"/>
              <w:rPr>
                <w:rFonts w:ascii="Arial" w:eastAsia="Times New Roman" w:hAnsi="Arial" w:cs="Arial"/>
                <w:sz w:val="20"/>
                <w:szCs w:val="20"/>
                <w:lang w:val="en-GB"/>
              </w:rPr>
            </w:pPr>
          </w:p>
          <w:p w14:paraId="0141C819" w14:textId="77777777" w:rsidR="00383E2F" w:rsidRPr="00CD1D31" w:rsidRDefault="00383E2F" w:rsidP="00E533FE">
            <w:pPr>
              <w:spacing w:after="0" w:line="240" w:lineRule="auto"/>
              <w:rPr>
                <w:rFonts w:ascii="Arial" w:eastAsia="Times New Roman" w:hAnsi="Arial" w:cs="Arial"/>
                <w:sz w:val="20"/>
                <w:szCs w:val="20"/>
                <w:lang w:val="en-GB"/>
              </w:rPr>
            </w:pPr>
          </w:p>
          <w:p w14:paraId="45D3F59D" w14:textId="77777777"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____________________</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_________________</w:t>
            </w:r>
          </w:p>
          <w:p w14:paraId="6F826B03" w14:textId="77777777"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 xml:space="preserve">[Authorised signatory of </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[Authorised signatory of</w:t>
            </w:r>
          </w:p>
          <w:p w14:paraId="79505044" w14:textId="77777777"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the Approved Adviser]</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 xml:space="preserve">                   </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the listed corporation]</w:t>
            </w:r>
          </w:p>
          <w:p w14:paraId="19243C6A" w14:textId="77777777"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Name:</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Name:</w:t>
            </w:r>
          </w:p>
          <w:p w14:paraId="1E2E5DCA" w14:textId="77777777"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Designation:</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Designation:</w:t>
            </w:r>
          </w:p>
          <w:p w14:paraId="67782C5F" w14:textId="77777777" w:rsidR="00E533FE"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Date:</w:t>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t>Date:</w:t>
            </w:r>
          </w:p>
          <w:p w14:paraId="45B7F996" w14:textId="77777777" w:rsidR="00E533FE" w:rsidRDefault="00E533FE" w:rsidP="00E533FE">
            <w:pPr>
              <w:spacing w:after="0" w:line="240" w:lineRule="auto"/>
              <w:rPr>
                <w:rFonts w:ascii="Arial" w:eastAsia="Times New Roman" w:hAnsi="Arial" w:cs="Arial"/>
                <w:sz w:val="20"/>
                <w:szCs w:val="20"/>
                <w:lang w:val="en-GB"/>
              </w:rPr>
            </w:pPr>
          </w:p>
          <w:p w14:paraId="50FC7C85" w14:textId="77777777" w:rsidR="00383E2F" w:rsidRDefault="00383E2F" w:rsidP="00E533FE">
            <w:pPr>
              <w:spacing w:after="0" w:line="240" w:lineRule="auto"/>
              <w:rPr>
                <w:rFonts w:ascii="Arial" w:eastAsia="Times New Roman" w:hAnsi="Arial" w:cs="Arial"/>
                <w:sz w:val="20"/>
                <w:szCs w:val="20"/>
                <w:lang w:val="en-GB"/>
              </w:rPr>
            </w:pPr>
          </w:p>
          <w:p w14:paraId="79829E2D" w14:textId="54C11E2B" w:rsidR="00E533FE" w:rsidRPr="00CD1D31" w:rsidRDefault="00E533FE" w:rsidP="00E533FE">
            <w:pPr>
              <w:spacing w:after="0" w:line="240" w:lineRule="auto"/>
              <w:rPr>
                <w:rFonts w:ascii="Arial" w:eastAsia="Times New Roman" w:hAnsi="Arial" w:cs="Arial"/>
                <w:sz w:val="20"/>
                <w:szCs w:val="20"/>
                <w:lang w:val="en-GB"/>
              </w:rPr>
            </w:pPr>
            <w:r w:rsidRPr="00CD1D31">
              <w:rPr>
                <w:rFonts w:ascii="Arial" w:eastAsia="Times New Roman" w:hAnsi="Arial" w:cs="Arial"/>
                <w:sz w:val="20"/>
                <w:szCs w:val="20"/>
                <w:lang w:val="en-GB"/>
              </w:rPr>
              <w:t>____________________</w:t>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p>
          <w:p w14:paraId="18E0F986" w14:textId="1BB9C3C8" w:rsidR="00E533FE" w:rsidRPr="00CD1D31" w:rsidRDefault="00957AB9" w:rsidP="00E533F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w:t>
            </w:r>
            <w:r w:rsidR="00BE725A">
              <w:rPr>
                <w:rFonts w:ascii="Arial" w:eastAsia="Times New Roman" w:hAnsi="Arial" w:cs="Arial"/>
                <w:sz w:val="20"/>
                <w:szCs w:val="20"/>
                <w:lang w:val="en-GB"/>
              </w:rPr>
              <w:t>Eligible Person</w:t>
            </w:r>
            <w:r>
              <w:rPr>
                <w:rFonts w:ascii="Arial" w:eastAsia="Times New Roman" w:hAnsi="Arial" w:cs="Arial"/>
                <w:sz w:val="20"/>
                <w:szCs w:val="20"/>
                <w:lang w:val="en-GB"/>
              </w:rPr>
              <w:t>]</w:t>
            </w:r>
            <w:r w:rsidR="00E533FE" w:rsidRPr="00CD1D31">
              <w:rPr>
                <w:rFonts w:ascii="Arial" w:eastAsia="Times New Roman" w:hAnsi="Arial" w:cs="Arial"/>
                <w:sz w:val="20"/>
                <w:szCs w:val="20"/>
                <w:lang w:val="en-GB"/>
              </w:rPr>
              <w:tab/>
            </w:r>
            <w:r w:rsidR="00E533FE" w:rsidRPr="00CD1D31">
              <w:rPr>
                <w:rFonts w:ascii="Arial" w:eastAsia="Times New Roman" w:hAnsi="Arial" w:cs="Arial"/>
                <w:sz w:val="20"/>
                <w:szCs w:val="20"/>
                <w:lang w:val="en-GB"/>
              </w:rPr>
              <w:tab/>
              <w:t xml:space="preserve">                   </w:t>
            </w:r>
            <w:r w:rsidR="00E533FE" w:rsidRPr="00CD1D31">
              <w:rPr>
                <w:rFonts w:ascii="Arial" w:eastAsia="Times New Roman" w:hAnsi="Arial" w:cs="Arial"/>
                <w:sz w:val="20"/>
                <w:szCs w:val="20"/>
                <w:lang w:val="en-GB"/>
              </w:rPr>
              <w:tab/>
            </w:r>
            <w:r w:rsidR="00E533FE" w:rsidRPr="00CD1D31">
              <w:rPr>
                <w:rFonts w:ascii="Arial" w:eastAsia="Times New Roman" w:hAnsi="Arial" w:cs="Arial"/>
                <w:sz w:val="20"/>
                <w:szCs w:val="20"/>
                <w:lang w:val="en-GB"/>
              </w:rPr>
              <w:tab/>
            </w:r>
            <w:r w:rsidR="00E533FE" w:rsidRPr="00CD1D31">
              <w:rPr>
                <w:rFonts w:ascii="Arial" w:eastAsia="Times New Roman" w:hAnsi="Arial" w:cs="Arial"/>
                <w:sz w:val="20"/>
                <w:szCs w:val="20"/>
                <w:lang w:val="en-GB"/>
              </w:rPr>
              <w:tab/>
            </w:r>
          </w:p>
          <w:p w14:paraId="3B211955" w14:textId="337B0299" w:rsidR="00E533FE" w:rsidRPr="00CD1D31" w:rsidRDefault="00E533FE" w:rsidP="00E533FE">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Name:</w:t>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r w:rsidRPr="00CD1D31">
              <w:rPr>
                <w:rFonts w:ascii="Arial" w:eastAsia="Times New Roman" w:hAnsi="Arial" w:cs="Arial"/>
                <w:sz w:val="20"/>
                <w:szCs w:val="20"/>
                <w:lang w:val="en-GB"/>
              </w:rPr>
              <w:tab/>
            </w:r>
          </w:p>
          <w:p w14:paraId="73D0D975" w14:textId="4ECAB6F2" w:rsidR="00E533FE" w:rsidRPr="00617E7A" w:rsidRDefault="00957AB9" w:rsidP="00957AB9">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Date:</w:t>
            </w:r>
          </w:p>
        </w:tc>
      </w:tr>
    </w:tbl>
    <w:p w14:paraId="1A207777" w14:textId="77777777" w:rsidR="00BD5B8E" w:rsidRDefault="00BD5B8E" w:rsidP="00BD5B8E">
      <w:pPr>
        <w:jc w:val="right"/>
      </w:pPr>
      <w:r>
        <w:t xml:space="preserve"> </w:t>
      </w:r>
    </w:p>
    <w:p w14:paraId="0B71826F" w14:textId="40CD8873" w:rsidR="00F06A15" w:rsidRPr="00BD5B8E" w:rsidRDefault="00BD5B8E" w:rsidP="00BD5B8E">
      <w:pPr>
        <w:jc w:val="right"/>
        <w:rPr>
          <w:rFonts w:ascii="Arial" w:hAnsi="Arial" w:cs="Arial"/>
          <w:sz w:val="20"/>
          <w:szCs w:val="20"/>
        </w:rPr>
      </w:pPr>
      <w:r w:rsidRPr="00BD5B8E">
        <w:rPr>
          <w:rFonts w:ascii="Arial" w:hAnsi="Arial" w:cs="Arial"/>
          <w:sz w:val="20"/>
          <w:szCs w:val="20"/>
        </w:rPr>
        <w:t xml:space="preserve">[ End of </w:t>
      </w:r>
      <w:r w:rsidR="00DA1A4F">
        <w:rPr>
          <w:rFonts w:ascii="Arial" w:hAnsi="Arial" w:cs="Arial"/>
          <w:sz w:val="20"/>
          <w:szCs w:val="20"/>
        </w:rPr>
        <w:t>F</w:t>
      </w:r>
      <w:r w:rsidRPr="00BD5B8E">
        <w:rPr>
          <w:rFonts w:ascii="Arial" w:hAnsi="Arial" w:cs="Arial"/>
          <w:sz w:val="20"/>
          <w:szCs w:val="20"/>
        </w:rPr>
        <w:t>orm ]</w:t>
      </w:r>
    </w:p>
    <w:sectPr w:rsidR="00F06A15" w:rsidRPr="00BD5B8E" w:rsidSect="00E533FE">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D541" w14:textId="77777777" w:rsidR="0078392C" w:rsidRDefault="0078392C" w:rsidP="003C7845">
      <w:pPr>
        <w:spacing w:after="0" w:line="240" w:lineRule="auto"/>
      </w:pPr>
      <w:r>
        <w:separator/>
      </w:r>
    </w:p>
  </w:endnote>
  <w:endnote w:type="continuationSeparator" w:id="0">
    <w:p w14:paraId="78D81C38" w14:textId="77777777" w:rsidR="0078392C" w:rsidRDefault="0078392C" w:rsidP="003C7845">
      <w:pPr>
        <w:spacing w:after="0" w:line="240" w:lineRule="auto"/>
      </w:pPr>
      <w:r>
        <w:continuationSeparator/>
      </w:r>
    </w:p>
  </w:endnote>
  <w:endnote w:type="continuationNotice" w:id="1">
    <w:p w14:paraId="6DFA008E" w14:textId="77777777" w:rsidR="0078392C" w:rsidRDefault="00783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0034" w14:textId="33009B84" w:rsidR="00097118" w:rsidRPr="00725E97" w:rsidRDefault="00097118" w:rsidP="003052EA">
    <w:pPr>
      <w:pStyle w:val="Footer"/>
      <w:pBdr>
        <w:top w:val="thinThickSmallGap" w:sz="24" w:space="1" w:color="622423"/>
      </w:pBdr>
      <w:tabs>
        <w:tab w:val="right" w:pos="9214"/>
      </w:tabs>
      <w:rPr>
        <w:rFonts w:ascii="Arial" w:hAnsi="Arial" w:cs="Arial"/>
        <w:sz w:val="20"/>
        <w:szCs w:val="20"/>
      </w:rPr>
    </w:pPr>
    <w:r w:rsidRPr="00450DD8">
      <w:rPr>
        <w:rFonts w:ascii="Arial" w:hAnsi="Arial" w:cs="Arial"/>
        <w:sz w:val="20"/>
        <w:szCs w:val="20"/>
      </w:rPr>
      <w:t>As at 21 September 2018</w:t>
    </w:r>
    <w:r w:rsidRPr="005E6AFB">
      <w:rPr>
        <w:rFonts w:ascii="Arial" w:hAnsi="Arial" w:cs="Arial"/>
        <w:sz w:val="20"/>
        <w:szCs w:val="20"/>
      </w:rPr>
      <w:tab/>
    </w:r>
    <w:r>
      <w:rPr>
        <w:rFonts w:ascii="Arial" w:hAnsi="Arial" w:cs="Arial"/>
        <w:sz w:val="20"/>
        <w:szCs w:val="20"/>
      </w:rPr>
      <w:tab/>
    </w:r>
    <w:r w:rsidRPr="005E6AFB">
      <w:rPr>
        <w:rFonts w:ascii="Arial" w:hAnsi="Arial" w:cs="Arial"/>
        <w:sz w:val="20"/>
        <w:szCs w:val="20"/>
      </w:rPr>
      <w:fldChar w:fldCharType="begin"/>
    </w:r>
    <w:r w:rsidRPr="005E6AFB">
      <w:rPr>
        <w:rFonts w:ascii="Arial" w:hAnsi="Arial" w:cs="Arial"/>
        <w:sz w:val="20"/>
        <w:szCs w:val="20"/>
      </w:rPr>
      <w:instrText xml:space="preserve"> PAGE   \* MERGEFORMAT </w:instrText>
    </w:r>
    <w:r w:rsidRPr="005E6AFB">
      <w:rPr>
        <w:rFonts w:ascii="Arial" w:hAnsi="Arial" w:cs="Arial"/>
        <w:sz w:val="20"/>
        <w:szCs w:val="20"/>
      </w:rPr>
      <w:fldChar w:fldCharType="separate"/>
    </w:r>
    <w:r w:rsidR="00D96845">
      <w:rPr>
        <w:rFonts w:ascii="Arial" w:hAnsi="Arial" w:cs="Arial"/>
        <w:noProof/>
        <w:sz w:val="20"/>
        <w:szCs w:val="20"/>
      </w:rPr>
      <w:t>1</w:t>
    </w:r>
    <w:r w:rsidRPr="005E6AFB">
      <w:rPr>
        <w:rFonts w:ascii="Arial" w:hAnsi="Arial" w:cs="Arial"/>
        <w:sz w:val="20"/>
        <w:szCs w:val="20"/>
      </w:rPr>
      <w:fldChar w:fldCharType="end"/>
    </w:r>
  </w:p>
  <w:p w14:paraId="16A9BCB6" w14:textId="77777777" w:rsidR="00097118" w:rsidRPr="00725E97" w:rsidRDefault="00097118" w:rsidP="003052E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380" w14:textId="77777777" w:rsidR="0078392C" w:rsidRDefault="0078392C" w:rsidP="003C7845">
      <w:pPr>
        <w:spacing w:after="0" w:line="240" w:lineRule="auto"/>
      </w:pPr>
      <w:r>
        <w:separator/>
      </w:r>
    </w:p>
  </w:footnote>
  <w:footnote w:type="continuationSeparator" w:id="0">
    <w:p w14:paraId="2F93C460" w14:textId="77777777" w:rsidR="0078392C" w:rsidRDefault="0078392C" w:rsidP="003C7845">
      <w:pPr>
        <w:spacing w:after="0" w:line="240" w:lineRule="auto"/>
      </w:pPr>
      <w:r>
        <w:continuationSeparator/>
      </w:r>
    </w:p>
  </w:footnote>
  <w:footnote w:type="continuationNotice" w:id="1">
    <w:p w14:paraId="2924A267" w14:textId="77777777" w:rsidR="0078392C" w:rsidRDefault="00783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D565" w14:textId="26701717" w:rsidR="00097118" w:rsidRDefault="00097118" w:rsidP="00795279">
    <w:pPr>
      <w:pStyle w:val="Header"/>
      <w:ind w:right="440"/>
      <w:rPr>
        <w:rFonts w:ascii="Arial" w:hAnsi="Arial" w:cs="Arial"/>
        <w:b/>
      </w:rPr>
    </w:pPr>
    <w:r>
      <w:rPr>
        <w:rFonts w:ascii="Arial" w:hAnsi="Arial" w:cs="Arial"/>
        <w:b/>
        <w:noProof/>
        <w:lang w:eastAsia="zh-CN"/>
      </w:rPr>
      <mc:AlternateContent>
        <mc:Choice Requires="wps">
          <w:drawing>
            <wp:anchor distT="0" distB="0" distL="114300" distR="114300" simplePos="0" relativeHeight="251658240" behindDoc="1" locked="0" layoutInCell="0" allowOverlap="1" wp14:anchorId="66F35FE7" wp14:editId="0737F70D">
              <wp:simplePos x="0" y="0"/>
              <wp:positionH relativeFrom="margin">
                <wp:align>right</wp:align>
              </wp:positionH>
              <wp:positionV relativeFrom="page">
                <wp:posOffset>457200</wp:posOffset>
              </wp:positionV>
              <wp:extent cx="1368000" cy="180000"/>
              <wp:effectExtent l="0" t="0" r="22860" b="10795"/>
              <wp:wrapThrough wrapText="bothSides">
                <wp:wrapPolygon edited="0">
                  <wp:start x="0" y="0"/>
                  <wp:lineTo x="0" y="20608"/>
                  <wp:lineTo x="21660" y="20608"/>
                  <wp:lineTo x="21660"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80000"/>
                      </a:xfrm>
                      <a:prstGeom prst="rect">
                        <a:avLst/>
                      </a:prstGeom>
                      <a:solidFill>
                        <a:srgbClr val="D8D8D8"/>
                      </a:solidFill>
                      <a:ln w="9525">
                        <a:solidFill>
                          <a:srgbClr val="000000"/>
                        </a:solidFill>
                        <a:miter lim="800000"/>
                        <a:headEnd/>
                        <a:tailEnd/>
                      </a:ln>
                    </wps:spPr>
                    <wps:txbx>
                      <w:txbxContent>
                        <w:p w14:paraId="59899F01" w14:textId="77777777" w:rsidR="00097118" w:rsidRPr="00AA1DAF" w:rsidRDefault="00097118" w:rsidP="003052EA">
                          <w:pPr>
                            <w:jc w:val="center"/>
                            <w:rPr>
                              <w:rFonts w:ascii="Arial" w:hAnsi="Arial" w:cs="Arial"/>
                              <w:b/>
                              <w:color w:val="FFFFFF"/>
                              <w:lang w:val="en-US"/>
                            </w:rPr>
                          </w:pPr>
                          <w:r>
                            <w:rPr>
                              <w:rFonts w:ascii="Arial" w:hAnsi="Arial" w:cs="Arial"/>
                              <w:b/>
                            </w:rPr>
                            <w:t xml:space="preserve">LEAP </w:t>
                          </w:r>
                          <w:r w:rsidRPr="00DF7864">
                            <w:rPr>
                              <w:rFonts w:ascii="Arial" w:hAnsi="Arial" w:cs="Arial"/>
                              <w:b/>
                            </w:rPr>
                            <w:t>MARKET</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6F35FE7" id="_x0000_t202" coordsize="21600,21600" o:spt="202" path="m,l,21600r21600,l21600,xe">
              <v:stroke joinstyle="miter"/>
              <v:path gradientshapeok="t" o:connecttype="rect"/>
            </v:shapetype>
            <v:shape id="Text Box 32" o:spid="_x0000_s1026" type="#_x0000_t202" style="position:absolute;margin-left:56.5pt;margin-top:36pt;width:107.7pt;height:14.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" o:allowincell="f" fillcolor="#d8d8d8">
              <v:textbox inset=",0,,0">
                <w:txbxContent>
                  <w:p w14:paraId="59899F01" w14:textId="77777777" w:rsidR="00097118" w:rsidRPr="00AA1DAF" w:rsidRDefault="00097118" w:rsidP="003052EA">
                    <w:pPr>
                      <w:jc w:val="center"/>
                      <w:rPr>
                        <w:rFonts w:ascii="Arial" w:hAnsi="Arial" w:cs="Arial"/>
                        <w:b/>
                        <w:color w:val="FFFFFF"/>
                        <w:lang w:val="en-US"/>
                      </w:rPr>
                    </w:pPr>
                    <w:r>
                      <w:rPr>
                        <w:rFonts w:ascii="Arial" w:hAnsi="Arial" w:cs="Arial"/>
                        <w:b/>
                      </w:rPr>
                      <w:t xml:space="preserve">LEAP </w:t>
                    </w:r>
                    <w:r w:rsidRPr="00DF7864">
                      <w:rPr>
                        <w:rFonts w:ascii="Arial" w:hAnsi="Arial" w:cs="Arial"/>
                        <w:b/>
                      </w:rPr>
                      <w:t>MARKET</w:t>
                    </w:r>
                  </w:p>
                </w:txbxContent>
              </v:textbox>
              <w10:wrap type="through" anchorx="margin" anchory="page"/>
            </v:shape>
          </w:pict>
        </mc:Fallback>
      </mc:AlternateContent>
    </w:r>
  </w:p>
  <w:p w14:paraId="472C4900" w14:textId="55BF4969" w:rsidR="00097118" w:rsidRDefault="00097118" w:rsidP="003052EA">
    <w:pPr>
      <w:pStyle w:val="Header"/>
      <w:jc w:val="right"/>
      <w:rPr>
        <w:rFonts w:ascii="Arial" w:hAnsi="Arial" w:cs="Arial"/>
        <w:b/>
      </w:rPr>
    </w:pPr>
  </w:p>
  <w:p w14:paraId="61D20E9D" w14:textId="180599AA" w:rsidR="00097118" w:rsidRPr="00D74EDE" w:rsidRDefault="00097118" w:rsidP="003052EA">
    <w:pPr>
      <w:pStyle w:val="Header"/>
      <w:pBdr>
        <w:bottom w:val="single" w:sz="12" w:space="1" w:color="auto"/>
      </w:pBdr>
      <w:jc w:val="right"/>
      <w:rPr>
        <w:rFonts w:ascii="Arial" w:hAnsi="Arial" w:cs="Arial"/>
        <w:b/>
      </w:rPr>
    </w:pPr>
    <w:r>
      <w:rPr>
        <w:rFonts w:ascii="Arial" w:hAnsi="Arial" w:cs="Arial"/>
        <w:b/>
      </w:rPr>
      <w:t>Listing application for Admission</w:t>
    </w:r>
  </w:p>
  <w:p w14:paraId="528777B3" w14:textId="77777777" w:rsidR="00097118" w:rsidRPr="00D74EDE" w:rsidRDefault="00097118" w:rsidP="003052EA">
    <w:pPr>
      <w:pStyle w:val="Header"/>
      <w:pBdr>
        <w:bottom w:val="single" w:sz="12" w:space="1" w:color="auto"/>
      </w:pBdr>
      <w:jc w:val="right"/>
      <w:rPr>
        <w:rFonts w:ascii="Arial" w:hAnsi="Arial" w:cs="Arial"/>
        <w:b/>
      </w:rPr>
    </w:pPr>
  </w:p>
  <w:p w14:paraId="3207DFA0" w14:textId="2CE237A3" w:rsidR="00097118" w:rsidRDefault="00097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3098D"/>
    <w:multiLevelType w:val="hybridMultilevel"/>
    <w:tmpl w:val="B744475A"/>
    <w:lvl w:ilvl="0" w:tplc="BD1A20BA">
      <w:start w:val="1"/>
      <w:numFmt w:val="lowerLetter"/>
      <w:lvlText w:val="(%1)"/>
      <w:lvlJc w:val="left"/>
      <w:pPr>
        <w:ind w:left="606" w:hanging="624"/>
      </w:pPr>
      <w:rPr>
        <w:rFonts w:hint="default"/>
        <w:b w:val="0"/>
        <w:i w:val="0"/>
        <w:sz w:val="20"/>
        <w:szCs w:val="20"/>
      </w:rPr>
    </w:lvl>
    <w:lvl w:ilvl="1" w:tplc="44090019" w:tentative="1">
      <w:start w:val="1"/>
      <w:numFmt w:val="lowerLetter"/>
      <w:lvlText w:val="%2."/>
      <w:lvlJc w:val="left"/>
      <w:pPr>
        <w:ind w:left="1062" w:hanging="360"/>
      </w:pPr>
    </w:lvl>
    <w:lvl w:ilvl="2" w:tplc="4409001B" w:tentative="1">
      <w:start w:val="1"/>
      <w:numFmt w:val="lowerRoman"/>
      <w:lvlText w:val="%3."/>
      <w:lvlJc w:val="right"/>
      <w:pPr>
        <w:ind w:left="1782" w:hanging="180"/>
      </w:pPr>
    </w:lvl>
    <w:lvl w:ilvl="3" w:tplc="4409000F" w:tentative="1">
      <w:start w:val="1"/>
      <w:numFmt w:val="decimal"/>
      <w:lvlText w:val="%4."/>
      <w:lvlJc w:val="left"/>
      <w:pPr>
        <w:ind w:left="2502" w:hanging="360"/>
      </w:pPr>
    </w:lvl>
    <w:lvl w:ilvl="4" w:tplc="44090019" w:tentative="1">
      <w:start w:val="1"/>
      <w:numFmt w:val="lowerLetter"/>
      <w:lvlText w:val="%5."/>
      <w:lvlJc w:val="left"/>
      <w:pPr>
        <w:ind w:left="3222" w:hanging="360"/>
      </w:pPr>
    </w:lvl>
    <w:lvl w:ilvl="5" w:tplc="4409001B" w:tentative="1">
      <w:start w:val="1"/>
      <w:numFmt w:val="lowerRoman"/>
      <w:lvlText w:val="%6."/>
      <w:lvlJc w:val="right"/>
      <w:pPr>
        <w:ind w:left="3942" w:hanging="180"/>
      </w:pPr>
    </w:lvl>
    <w:lvl w:ilvl="6" w:tplc="4409000F" w:tentative="1">
      <w:start w:val="1"/>
      <w:numFmt w:val="decimal"/>
      <w:lvlText w:val="%7."/>
      <w:lvlJc w:val="left"/>
      <w:pPr>
        <w:ind w:left="4662" w:hanging="360"/>
      </w:pPr>
    </w:lvl>
    <w:lvl w:ilvl="7" w:tplc="44090019" w:tentative="1">
      <w:start w:val="1"/>
      <w:numFmt w:val="lowerLetter"/>
      <w:lvlText w:val="%8."/>
      <w:lvlJc w:val="left"/>
      <w:pPr>
        <w:ind w:left="5382" w:hanging="360"/>
      </w:pPr>
    </w:lvl>
    <w:lvl w:ilvl="8" w:tplc="4409001B" w:tentative="1">
      <w:start w:val="1"/>
      <w:numFmt w:val="lowerRoman"/>
      <w:lvlText w:val="%9."/>
      <w:lvlJc w:val="right"/>
      <w:pPr>
        <w:ind w:left="6102" w:hanging="180"/>
      </w:pPr>
    </w:lvl>
  </w:abstractNum>
  <w:abstractNum w:abstractNumId="1" w15:restartNumberingAfterBreak="0">
    <w:nsid w:val="724878FB"/>
    <w:multiLevelType w:val="hybridMultilevel"/>
    <w:tmpl w:val="8C5AEC88"/>
    <w:lvl w:ilvl="0" w:tplc="B73A9BE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7A"/>
    <w:rsid w:val="0001530B"/>
    <w:rsid w:val="000615C4"/>
    <w:rsid w:val="0008178A"/>
    <w:rsid w:val="00097118"/>
    <w:rsid w:val="000D3565"/>
    <w:rsid w:val="000D38AD"/>
    <w:rsid w:val="00113FC7"/>
    <w:rsid w:val="00127EE5"/>
    <w:rsid w:val="00157FE7"/>
    <w:rsid w:val="00215FD8"/>
    <w:rsid w:val="00235400"/>
    <w:rsid w:val="002E1F33"/>
    <w:rsid w:val="003052EA"/>
    <w:rsid w:val="00383E2F"/>
    <w:rsid w:val="00392C7C"/>
    <w:rsid w:val="003B03E1"/>
    <w:rsid w:val="003C1002"/>
    <w:rsid w:val="003C7845"/>
    <w:rsid w:val="00425C1D"/>
    <w:rsid w:val="00450DD8"/>
    <w:rsid w:val="0053613E"/>
    <w:rsid w:val="00582C6C"/>
    <w:rsid w:val="005C599E"/>
    <w:rsid w:val="005D1895"/>
    <w:rsid w:val="005E0352"/>
    <w:rsid w:val="005E14C0"/>
    <w:rsid w:val="00617E7A"/>
    <w:rsid w:val="00644E4F"/>
    <w:rsid w:val="00746B07"/>
    <w:rsid w:val="00747542"/>
    <w:rsid w:val="0078392C"/>
    <w:rsid w:val="00787E12"/>
    <w:rsid w:val="00795279"/>
    <w:rsid w:val="008356C3"/>
    <w:rsid w:val="0086258B"/>
    <w:rsid w:val="008D7DB5"/>
    <w:rsid w:val="0091589D"/>
    <w:rsid w:val="00957AB9"/>
    <w:rsid w:val="00A46364"/>
    <w:rsid w:val="00AA0EE1"/>
    <w:rsid w:val="00AD029E"/>
    <w:rsid w:val="00B2714E"/>
    <w:rsid w:val="00B42076"/>
    <w:rsid w:val="00B439D8"/>
    <w:rsid w:val="00B46D14"/>
    <w:rsid w:val="00BD5B8E"/>
    <w:rsid w:val="00BE725A"/>
    <w:rsid w:val="00BF01B3"/>
    <w:rsid w:val="00BF0B0D"/>
    <w:rsid w:val="00CD1D31"/>
    <w:rsid w:val="00CD7C37"/>
    <w:rsid w:val="00D25A8A"/>
    <w:rsid w:val="00D96845"/>
    <w:rsid w:val="00DA1A4F"/>
    <w:rsid w:val="00DB4AC0"/>
    <w:rsid w:val="00DC0C0D"/>
    <w:rsid w:val="00E27230"/>
    <w:rsid w:val="00E533FE"/>
    <w:rsid w:val="00E605BA"/>
    <w:rsid w:val="00E64ACC"/>
    <w:rsid w:val="00E87629"/>
    <w:rsid w:val="00EB1998"/>
    <w:rsid w:val="00ED0EFB"/>
    <w:rsid w:val="00EE42BD"/>
    <w:rsid w:val="00F06A15"/>
    <w:rsid w:val="00F2015E"/>
    <w:rsid w:val="00F62226"/>
    <w:rsid w:val="00F93EBE"/>
    <w:rsid w:val="00FD5F0C"/>
    <w:rsid w:val="00FF6D6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29E47"/>
  <w15:chartTrackingRefBased/>
  <w15:docId w15:val="{F10519F9-89E2-40C9-BD5B-9E21B82C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E7A"/>
  </w:style>
  <w:style w:type="paragraph" w:styleId="Footer">
    <w:name w:val="footer"/>
    <w:basedOn w:val="Normal"/>
    <w:link w:val="FooterChar"/>
    <w:uiPriority w:val="99"/>
    <w:unhideWhenUsed/>
    <w:rsid w:val="00617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E7A"/>
  </w:style>
  <w:style w:type="character" w:styleId="CommentReference">
    <w:name w:val="annotation reference"/>
    <w:uiPriority w:val="99"/>
    <w:semiHidden/>
    <w:rsid w:val="00617E7A"/>
    <w:rPr>
      <w:rFonts w:cs="Times New Roman"/>
      <w:sz w:val="16"/>
      <w:szCs w:val="16"/>
    </w:rPr>
  </w:style>
  <w:style w:type="paragraph" w:styleId="CommentText">
    <w:name w:val="annotation text"/>
    <w:basedOn w:val="Normal"/>
    <w:link w:val="CommentTextChar"/>
    <w:uiPriority w:val="99"/>
    <w:semiHidden/>
    <w:rsid w:val="00617E7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617E7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17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E7A"/>
    <w:pPr>
      <w:spacing w:after="160"/>
    </w:pPr>
    <w:rPr>
      <w:rFonts w:asciiTheme="minorHAnsi" w:eastAsiaTheme="minorHAnsi" w:hAnsiTheme="minorHAnsi" w:cstheme="minorBidi"/>
      <w:b/>
      <w:bCs/>
      <w:lang w:val="en-MY"/>
    </w:rPr>
  </w:style>
  <w:style w:type="character" w:customStyle="1" w:styleId="CommentSubjectChar">
    <w:name w:val="Comment Subject Char"/>
    <w:basedOn w:val="CommentTextChar"/>
    <w:link w:val="CommentSubject"/>
    <w:uiPriority w:val="99"/>
    <w:semiHidden/>
    <w:rsid w:val="00617E7A"/>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D7C37"/>
    <w:pPr>
      <w:ind w:left="720"/>
      <w:contextualSpacing/>
    </w:pPr>
  </w:style>
  <w:style w:type="table" w:styleId="TableGrid">
    <w:name w:val="Table Grid"/>
    <w:basedOn w:val="TableNormal"/>
    <w:uiPriority w:val="39"/>
    <w:rsid w:val="0095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3744">
      <w:bodyDiv w:val="1"/>
      <w:marLeft w:val="0"/>
      <w:marRight w:val="0"/>
      <w:marTop w:val="0"/>
      <w:marBottom w:val="0"/>
      <w:divBdr>
        <w:top w:val="none" w:sz="0" w:space="0" w:color="auto"/>
        <w:left w:val="none" w:sz="0" w:space="0" w:color="auto"/>
        <w:bottom w:val="none" w:sz="0" w:space="0" w:color="auto"/>
        <w:right w:val="none" w:sz="0" w:space="0" w:color="auto"/>
      </w:divBdr>
      <w:divsChild>
        <w:div w:id="1435052213">
          <w:marLeft w:val="600"/>
          <w:marRight w:val="0"/>
          <w:marTop w:val="240"/>
          <w:marBottom w:val="240"/>
          <w:divBdr>
            <w:top w:val="none" w:sz="0" w:space="0" w:color="auto"/>
            <w:left w:val="none" w:sz="0" w:space="0" w:color="auto"/>
            <w:bottom w:val="none" w:sz="0" w:space="0" w:color="auto"/>
            <w:right w:val="none" w:sz="0" w:space="0" w:color="auto"/>
          </w:divBdr>
        </w:div>
        <w:div w:id="1263295400">
          <w:marLeft w:val="60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D8D8D8"/>
        </a:solidFill>
        <a:ln w="9525">
          <a:solidFill>
            <a:srgbClr val="000000"/>
          </a:solidFill>
          <a:miter lim="800000"/>
          <a:headEnd/>
          <a:tailEnd/>
        </a:ln>
      </a:spPr>
      <a:bodyPr rot="0" vert="horz" wrap="square" lIns="91440" tIns="0" rIns="91440" bIns="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BE0F6-D749-409C-BE3E-E6B3E3554F4F}">
  <ds:schemaRefs>
    <ds:schemaRef ds:uri="http://schemas.microsoft.com/sharepoint/v3/contenttype/forms"/>
  </ds:schemaRefs>
</ds:datastoreItem>
</file>

<file path=customXml/itemProps2.xml><?xml version="1.0" encoding="utf-8"?>
<ds:datastoreItem xmlns:ds="http://schemas.openxmlformats.org/officeDocument/2006/customXml" ds:itemID="{5D4DFD5B-DA9B-4A3B-B078-9CC477CCF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A358F-B22C-4CF0-AF9E-3A5C238D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Lim Wen Hsin</dc:creator>
  <cp:keywords/>
  <dc:description/>
  <cp:lastModifiedBy>Mohamad Idzham Mohamad Fauzi</cp:lastModifiedBy>
  <cp:revision>4</cp:revision>
  <cp:lastPrinted>2017-06-09T04:25:00Z</cp:lastPrinted>
  <dcterms:created xsi:type="dcterms:W3CDTF">2018-09-21T10:54:00Z</dcterms:created>
  <dcterms:modified xsi:type="dcterms:W3CDTF">2018-09-24T01:44:00Z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