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723B5" w14:textId="77777777" w:rsidR="00466CB3" w:rsidRPr="00966B6D" w:rsidRDefault="00466CB3" w:rsidP="00A92F37">
      <w:pPr>
        <w:ind w:right="29"/>
        <w:jc w:val="center"/>
        <w:rPr>
          <w:rFonts w:ascii="Arial" w:hAnsi="Arial" w:cs="Arial"/>
          <w:sz w:val="20"/>
          <w:szCs w:val="20"/>
          <w:lang w:val="en-GB"/>
        </w:rPr>
      </w:pPr>
      <w:r w:rsidRPr="00966B6D">
        <w:rPr>
          <w:rFonts w:ascii="Arial" w:hAnsi="Arial" w:cs="Arial"/>
          <w:sz w:val="20"/>
          <w:szCs w:val="20"/>
          <w:lang w:val="en-GB"/>
        </w:rPr>
        <w:t>ATTACHMENT</w:t>
      </w:r>
    </w:p>
    <w:p w14:paraId="5E1723B6" w14:textId="77777777" w:rsidR="00466CB3" w:rsidRPr="00966B6D" w:rsidRDefault="00466CB3" w:rsidP="00A92F37">
      <w:pPr>
        <w:jc w:val="center"/>
        <w:rPr>
          <w:rFonts w:ascii="Arial" w:hAnsi="Arial" w:cs="Arial"/>
          <w:smallCaps/>
          <w:sz w:val="20"/>
          <w:szCs w:val="20"/>
          <w:lang w:val="en-GB"/>
        </w:rPr>
      </w:pPr>
      <w:r w:rsidRPr="00966B6D">
        <w:rPr>
          <w:rFonts w:ascii="Arial" w:hAnsi="Arial" w:cs="Arial"/>
          <w:smallCaps/>
          <w:sz w:val="20"/>
          <w:szCs w:val="20"/>
          <w:lang w:val="en-GB"/>
        </w:rPr>
        <w:t xml:space="preserve">TABLE OF COMMENTS </w:t>
      </w:r>
    </w:p>
    <w:p w14:paraId="5E1723B7" w14:textId="77777777" w:rsidR="00466CB3" w:rsidRPr="00966B6D" w:rsidRDefault="00466CB3" w:rsidP="00A92F37">
      <w:pPr>
        <w:jc w:val="center"/>
        <w:rPr>
          <w:rFonts w:ascii="Arial" w:hAnsi="Arial" w:cs="Arial"/>
          <w:smallCaps/>
          <w:sz w:val="20"/>
          <w:szCs w:val="20"/>
          <w:lang w:val="en-GB"/>
        </w:rPr>
      </w:pPr>
    </w:p>
    <w:p w14:paraId="5E1723B8" w14:textId="562F1112" w:rsidR="00466CB3" w:rsidRPr="00095760" w:rsidRDefault="00466CB3" w:rsidP="00A92F37">
      <w:pPr>
        <w:jc w:val="center"/>
        <w:rPr>
          <w:rFonts w:ascii="Arial" w:hAnsi="Arial" w:cs="Arial"/>
          <w:smallCaps/>
          <w:color w:val="auto"/>
          <w:sz w:val="20"/>
          <w:szCs w:val="20"/>
          <w:lang w:val="en-GB"/>
        </w:rPr>
      </w:pPr>
      <w:r w:rsidRPr="00966B6D">
        <w:rPr>
          <w:rFonts w:ascii="Arial" w:hAnsi="Arial" w:cs="Arial"/>
          <w:smallCaps/>
          <w:sz w:val="20"/>
          <w:szCs w:val="20"/>
          <w:lang w:val="en-GB"/>
        </w:rPr>
        <w:t xml:space="preserve">COMMENTS TO ISSUES RAISED IN CONSULTATION </w:t>
      </w:r>
      <w:r w:rsidRPr="00095760">
        <w:rPr>
          <w:rFonts w:ascii="Arial" w:hAnsi="Arial" w:cs="Arial"/>
          <w:smallCaps/>
          <w:color w:val="auto"/>
          <w:sz w:val="20"/>
          <w:szCs w:val="20"/>
          <w:lang w:val="en-GB"/>
        </w:rPr>
        <w:t xml:space="preserve">PAPER </w:t>
      </w:r>
      <w:r w:rsidR="008F7328" w:rsidRPr="00095760">
        <w:rPr>
          <w:rFonts w:ascii="Arial" w:hAnsi="Arial" w:cs="Arial"/>
          <w:smallCaps/>
          <w:color w:val="auto"/>
          <w:sz w:val="20"/>
          <w:szCs w:val="20"/>
          <w:lang w:val="en-GB"/>
        </w:rPr>
        <w:t>1/201</w:t>
      </w:r>
      <w:r w:rsidR="006A639C" w:rsidRPr="00095760">
        <w:rPr>
          <w:rFonts w:ascii="Arial" w:hAnsi="Arial" w:cs="Arial"/>
          <w:smallCaps/>
          <w:color w:val="auto"/>
          <w:sz w:val="20"/>
          <w:szCs w:val="20"/>
          <w:lang w:val="en-GB"/>
        </w:rPr>
        <w:t>5</w:t>
      </w:r>
    </w:p>
    <w:p w14:paraId="26813EFD" w14:textId="6462E062" w:rsidR="006A639C" w:rsidRDefault="006A639C" w:rsidP="006A639C">
      <w:pPr>
        <w:pStyle w:val="BodyText3"/>
        <w:ind w:left="90"/>
        <w:jc w:val="center"/>
      </w:pPr>
      <w:r w:rsidRPr="00095760">
        <w:t xml:space="preserve">PROPOSED AMENDMENTS </w:t>
      </w:r>
      <w:r w:rsidR="005C0EDB">
        <w:t xml:space="preserve">TO THE LISTING REQUIREMENTS </w:t>
      </w:r>
      <w:r w:rsidRPr="00095760">
        <w:t>RELATING TO SUSTAINABILITY STATEMENT IN ANNUAL REPORTS</w:t>
      </w:r>
      <w:r w:rsidRPr="006A639C">
        <w:t xml:space="preserve"> </w:t>
      </w:r>
    </w:p>
    <w:p w14:paraId="2C0D52BF" w14:textId="660AAED2" w:rsidR="006A639C" w:rsidRPr="006A639C" w:rsidRDefault="006A639C" w:rsidP="006A639C">
      <w:pPr>
        <w:pStyle w:val="BodyText3"/>
        <w:ind w:left="90"/>
        <w:jc w:val="center"/>
      </w:pPr>
      <w:r w:rsidRPr="006A639C">
        <w:t>AND THE SUSTAINABILITY REPORTING GUIDE</w:t>
      </w:r>
    </w:p>
    <w:p w14:paraId="5E1723B9" w14:textId="2027A5B8" w:rsidR="00466CB3" w:rsidRPr="00966B6D" w:rsidRDefault="00466CB3" w:rsidP="00A92F37">
      <w:pPr>
        <w:jc w:val="center"/>
        <w:rPr>
          <w:rFonts w:ascii="Arial" w:hAnsi="Arial" w:cs="Arial"/>
          <w:smallCaps/>
          <w:sz w:val="20"/>
          <w:szCs w:val="20"/>
          <w:lang w:val="en-GB"/>
        </w:rPr>
      </w:pPr>
    </w:p>
    <w:p w14:paraId="5E1723BA" w14:textId="77777777" w:rsidR="00466CB3" w:rsidRPr="00966B6D" w:rsidRDefault="00466CB3" w:rsidP="00A92F37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5E1723BB" w14:textId="77777777" w:rsidR="008F7328" w:rsidRPr="00966B6D" w:rsidRDefault="008F7328" w:rsidP="00A92F37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5E1723BC" w14:textId="77777777" w:rsidR="00466CB3" w:rsidRPr="00966B6D" w:rsidRDefault="00466CB3" w:rsidP="00A92F37">
      <w:pPr>
        <w:rPr>
          <w:rFonts w:ascii="Arial" w:hAnsi="Arial" w:cs="Arial"/>
          <w:sz w:val="20"/>
          <w:szCs w:val="20"/>
          <w:lang w:val="en-GB"/>
        </w:rPr>
      </w:pPr>
      <w:r w:rsidRPr="00966B6D">
        <w:rPr>
          <w:rFonts w:ascii="Arial" w:hAnsi="Arial" w:cs="Arial"/>
          <w:sz w:val="20"/>
          <w:szCs w:val="20"/>
          <w:lang w:val="en-GB"/>
        </w:rPr>
        <w:t>Regulatory Policy &amp; Advisory</w:t>
      </w:r>
    </w:p>
    <w:p w14:paraId="5E1723BD" w14:textId="77777777" w:rsidR="00466CB3" w:rsidRPr="00966B6D" w:rsidRDefault="00466CB3" w:rsidP="00A92F37">
      <w:pPr>
        <w:rPr>
          <w:rFonts w:ascii="Arial" w:hAnsi="Arial" w:cs="Arial"/>
          <w:sz w:val="20"/>
          <w:szCs w:val="20"/>
          <w:lang w:val="en-GB"/>
        </w:rPr>
      </w:pPr>
      <w:r w:rsidRPr="00966B6D">
        <w:rPr>
          <w:rFonts w:ascii="Arial" w:hAnsi="Arial" w:cs="Arial"/>
          <w:sz w:val="20"/>
          <w:szCs w:val="20"/>
          <w:lang w:val="en-GB"/>
        </w:rPr>
        <w:t>Bursa Malaysia Berhad</w:t>
      </w:r>
    </w:p>
    <w:p w14:paraId="5E1723BE" w14:textId="77777777" w:rsidR="00466CB3" w:rsidRPr="00966B6D" w:rsidRDefault="00466CB3" w:rsidP="00A92F37">
      <w:pPr>
        <w:rPr>
          <w:rFonts w:ascii="Arial" w:hAnsi="Arial" w:cs="Arial"/>
          <w:sz w:val="20"/>
          <w:szCs w:val="20"/>
          <w:lang w:val="en-GB"/>
        </w:rPr>
      </w:pPr>
      <w:r w:rsidRPr="00966B6D">
        <w:rPr>
          <w:rFonts w:ascii="Arial" w:hAnsi="Arial" w:cs="Arial"/>
          <w:sz w:val="20"/>
          <w:szCs w:val="20"/>
          <w:lang w:val="en-GB"/>
        </w:rPr>
        <w:t>9</w:t>
      </w:r>
      <w:r w:rsidRPr="00966B6D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966B6D">
        <w:rPr>
          <w:rFonts w:ascii="Arial" w:hAnsi="Arial" w:cs="Arial"/>
          <w:sz w:val="20"/>
          <w:szCs w:val="20"/>
          <w:lang w:val="en-GB"/>
        </w:rPr>
        <w:t xml:space="preserve"> Floor, Exchange Square</w:t>
      </w:r>
    </w:p>
    <w:p w14:paraId="5E1723BF" w14:textId="77777777" w:rsidR="00466CB3" w:rsidRPr="00966B6D" w:rsidRDefault="00466CB3" w:rsidP="00A92F37">
      <w:pPr>
        <w:rPr>
          <w:rFonts w:ascii="Arial" w:hAnsi="Arial" w:cs="Arial"/>
          <w:sz w:val="20"/>
          <w:szCs w:val="20"/>
          <w:lang w:val="en-GB"/>
        </w:rPr>
      </w:pPr>
      <w:r w:rsidRPr="00966B6D">
        <w:rPr>
          <w:rFonts w:ascii="Arial" w:hAnsi="Arial" w:cs="Arial"/>
          <w:sz w:val="20"/>
          <w:szCs w:val="20"/>
          <w:lang w:val="en-GB"/>
        </w:rPr>
        <w:t>Bukit Kewangan</w:t>
      </w:r>
    </w:p>
    <w:p w14:paraId="5E1723C0" w14:textId="77777777" w:rsidR="00466CB3" w:rsidRPr="00966B6D" w:rsidRDefault="00466CB3" w:rsidP="00A92F37">
      <w:pPr>
        <w:rPr>
          <w:rFonts w:ascii="Arial" w:hAnsi="Arial" w:cs="Arial"/>
          <w:sz w:val="20"/>
          <w:szCs w:val="20"/>
          <w:lang w:val="en-GB"/>
        </w:rPr>
      </w:pPr>
      <w:r w:rsidRPr="00966B6D">
        <w:rPr>
          <w:rFonts w:ascii="Arial" w:hAnsi="Arial" w:cs="Arial"/>
          <w:sz w:val="20"/>
          <w:szCs w:val="20"/>
          <w:lang w:val="en-GB"/>
        </w:rPr>
        <w:t>50200 Kuala Lumpur</w:t>
      </w:r>
    </w:p>
    <w:p w14:paraId="5E1723C1" w14:textId="77777777" w:rsidR="00466CB3" w:rsidRPr="00966B6D" w:rsidRDefault="00466CB3" w:rsidP="00A92F37">
      <w:pPr>
        <w:rPr>
          <w:rFonts w:ascii="Arial" w:hAnsi="Arial" w:cs="Arial"/>
          <w:sz w:val="20"/>
          <w:szCs w:val="20"/>
          <w:lang w:val="en-GB"/>
        </w:rPr>
      </w:pPr>
      <w:r w:rsidRPr="00966B6D">
        <w:rPr>
          <w:rFonts w:ascii="Arial" w:hAnsi="Arial" w:cs="Arial"/>
          <w:sz w:val="20"/>
          <w:szCs w:val="20"/>
          <w:lang w:val="en-GB"/>
        </w:rPr>
        <w:t xml:space="preserve">Electronic mail:  </w:t>
      </w:r>
      <w:hyperlink r:id="rId11" w:history="1">
        <w:r w:rsidR="00915D71" w:rsidRPr="00966B6D">
          <w:rPr>
            <w:rStyle w:val="Hyperlink"/>
            <w:rFonts w:ascii="Arial" w:hAnsi="Arial" w:cs="Arial"/>
            <w:sz w:val="20"/>
            <w:szCs w:val="20"/>
            <w:lang w:val="en-GB"/>
          </w:rPr>
          <w:t>norlailamohamad@bursamalaysia.com</w:t>
        </w:r>
      </w:hyperlink>
      <w:hyperlink r:id="rId12" w:history="1"/>
    </w:p>
    <w:p w14:paraId="5E1723C2" w14:textId="56A63E53" w:rsidR="00466CB3" w:rsidRPr="00966B6D" w:rsidRDefault="005C1F35" w:rsidP="00A92F3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Facsimile: </w:t>
      </w:r>
      <w:bookmarkStart w:id="0" w:name="_GoBack"/>
      <w:bookmarkEnd w:id="0"/>
      <w:r w:rsidR="00466CB3" w:rsidRPr="00966B6D">
        <w:rPr>
          <w:rFonts w:ascii="Arial" w:hAnsi="Arial" w:cs="Arial"/>
          <w:sz w:val="20"/>
          <w:szCs w:val="20"/>
          <w:lang w:val="en-GB"/>
        </w:rPr>
        <w:t>603-</w:t>
      </w:r>
      <w:r w:rsidR="00466CB3" w:rsidRPr="00966B6D">
        <w:rPr>
          <w:rFonts w:ascii="Arial" w:hAnsi="Arial" w:cs="Arial"/>
          <w:color w:val="auto"/>
          <w:sz w:val="20"/>
          <w:szCs w:val="20"/>
          <w:lang w:val="en-GB"/>
        </w:rPr>
        <w:t>2732 0065</w:t>
      </w:r>
    </w:p>
    <w:p w14:paraId="5E1723C3" w14:textId="77777777" w:rsidR="00466CB3" w:rsidRPr="00966B6D" w:rsidRDefault="00466CB3" w:rsidP="00A92F37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  <w:lang w:val="en-GB"/>
        </w:rPr>
      </w:pPr>
    </w:p>
    <w:p w14:paraId="5E1723C4" w14:textId="77777777" w:rsidR="00915D71" w:rsidRPr="00966B6D" w:rsidRDefault="00915D71" w:rsidP="00A92F37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13230" w:type="dxa"/>
        <w:tblInd w:w="108" w:type="dxa"/>
        <w:tblLook w:val="04A0" w:firstRow="1" w:lastRow="0" w:firstColumn="1" w:lastColumn="0" w:noHBand="0" w:noVBand="1"/>
      </w:tblPr>
      <w:tblGrid>
        <w:gridCol w:w="5490"/>
        <w:gridCol w:w="306"/>
        <w:gridCol w:w="7434"/>
      </w:tblGrid>
      <w:tr w:rsidR="00915D71" w:rsidRPr="00966B6D" w14:paraId="5E1723C9" w14:textId="77777777" w:rsidTr="007C0C53">
        <w:tc>
          <w:tcPr>
            <w:tcW w:w="5490" w:type="dxa"/>
          </w:tcPr>
          <w:p w14:paraId="5E1723C5" w14:textId="77777777" w:rsidR="00775F53" w:rsidRPr="00966B6D" w:rsidRDefault="00915D71" w:rsidP="00A92F3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B6D">
              <w:rPr>
                <w:rFonts w:ascii="Arial" w:hAnsi="Arial" w:cs="Arial"/>
                <w:sz w:val="20"/>
                <w:szCs w:val="20"/>
                <w:lang w:val="en-GB"/>
              </w:rPr>
              <w:t>NAME OF RESPONDENT</w:t>
            </w:r>
            <w:r w:rsidRPr="00966B6D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5E1723C6" w14:textId="77777777" w:rsidR="00915D71" w:rsidRPr="00966B6D" w:rsidRDefault="00915D71" w:rsidP="00A92F3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B6D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966B6D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966B6D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306" w:type="dxa"/>
          </w:tcPr>
          <w:p w14:paraId="5E1723C7" w14:textId="77777777" w:rsidR="00915D71" w:rsidRPr="00966B6D" w:rsidRDefault="00915D71" w:rsidP="00A92F3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B6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434" w:type="dxa"/>
          </w:tcPr>
          <w:p w14:paraId="5E1723C8" w14:textId="77777777" w:rsidR="00915D71" w:rsidRPr="00966B6D" w:rsidRDefault="00915D71" w:rsidP="00A92F3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15D71" w:rsidRPr="00966B6D" w14:paraId="5E1723CE" w14:textId="77777777" w:rsidTr="007C0C53">
        <w:tc>
          <w:tcPr>
            <w:tcW w:w="5490" w:type="dxa"/>
          </w:tcPr>
          <w:p w14:paraId="5E1723CA" w14:textId="77777777" w:rsidR="00915D71" w:rsidRPr="00966B6D" w:rsidRDefault="00915D71" w:rsidP="00A92F3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B6D">
              <w:rPr>
                <w:rFonts w:ascii="Arial" w:hAnsi="Arial" w:cs="Arial"/>
                <w:sz w:val="20"/>
                <w:szCs w:val="20"/>
                <w:lang w:val="en-GB"/>
              </w:rPr>
              <w:t>CONTACT PERSON &amp; CONTACT NUMBER</w:t>
            </w:r>
          </w:p>
          <w:p w14:paraId="5E1723CB" w14:textId="77777777" w:rsidR="00915D71" w:rsidRPr="00966B6D" w:rsidRDefault="00915D71" w:rsidP="00A92F3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" w:type="dxa"/>
          </w:tcPr>
          <w:p w14:paraId="5E1723CC" w14:textId="77777777" w:rsidR="00915D71" w:rsidRPr="00966B6D" w:rsidRDefault="00915D71" w:rsidP="00A92F3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B6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434" w:type="dxa"/>
          </w:tcPr>
          <w:p w14:paraId="5E1723CD" w14:textId="77777777" w:rsidR="00915D71" w:rsidRPr="00966B6D" w:rsidRDefault="00915D71" w:rsidP="00A92F3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15D71" w:rsidRPr="00966B6D" w14:paraId="5E1723D3" w14:textId="77777777" w:rsidTr="007C0C53">
        <w:tc>
          <w:tcPr>
            <w:tcW w:w="5490" w:type="dxa"/>
          </w:tcPr>
          <w:p w14:paraId="5E1723CF" w14:textId="77777777" w:rsidR="00915D71" w:rsidRPr="00966B6D" w:rsidRDefault="00915D71" w:rsidP="00A92F3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B6D">
              <w:rPr>
                <w:rFonts w:ascii="Arial" w:hAnsi="Arial" w:cs="Arial"/>
                <w:sz w:val="20"/>
                <w:szCs w:val="20"/>
                <w:lang w:val="en-GB"/>
              </w:rPr>
              <w:t>EMAIL ADDRESS</w:t>
            </w:r>
          </w:p>
          <w:p w14:paraId="5E1723D0" w14:textId="77777777" w:rsidR="00915D71" w:rsidRPr="00966B6D" w:rsidRDefault="00915D71" w:rsidP="00A92F3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" w:type="dxa"/>
          </w:tcPr>
          <w:p w14:paraId="5E1723D1" w14:textId="77777777" w:rsidR="00915D71" w:rsidRPr="00966B6D" w:rsidRDefault="00915D71" w:rsidP="00A92F3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B6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434" w:type="dxa"/>
          </w:tcPr>
          <w:p w14:paraId="5E1723D2" w14:textId="77777777" w:rsidR="00915D71" w:rsidRPr="00966B6D" w:rsidRDefault="00915D71" w:rsidP="00A92F3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E1723D4" w14:textId="77777777" w:rsidR="00466CB3" w:rsidRDefault="00466CB3" w:rsidP="00A92F37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296FFD2" w14:textId="77777777" w:rsidR="006A639C" w:rsidRDefault="006A639C" w:rsidP="00A92F37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130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5040"/>
        <w:gridCol w:w="7290"/>
      </w:tblGrid>
      <w:tr w:rsidR="008A5EB5" w:rsidRPr="006A639C" w14:paraId="2C39DFAB" w14:textId="77777777" w:rsidTr="006A639C">
        <w:trPr>
          <w:tblHeader/>
        </w:trPr>
        <w:tc>
          <w:tcPr>
            <w:tcW w:w="5760" w:type="dxa"/>
            <w:gridSpan w:val="2"/>
            <w:shd w:val="clear" w:color="auto" w:fill="D9D9D9"/>
          </w:tcPr>
          <w:p w14:paraId="443865EB" w14:textId="2E82D0FD" w:rsidR="006A639C" w:rsidRPr="006A639C" w:rsidRDefault="006A639C" w:rsidP="006A639C">
            <w:pPr>
              <w:spacing w:before="60" w:after="60"/>
              <w:jc w:val="center"/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6A639C">
              <w:rPr>
                <w:rFonts w:ascii="Arial" w:hAnsi="Arial" w:cs="Arial"/>
                <w:color w:val="auto"/>
                <w:szCs w:val="22"/>
                <w:lang w:val="en-GB"/>
              </w:rPr>
              <w:t>ISSUES</w:t>
            </w:r>
          </w:p>
        </w:tc>
        <w:tc>
          <w:tcPr>
            <w:tcW w:w="7290" w:type="dxa"/>
            <w:shd w:val="clear" w:color="auto" w:fill="D9D9D9"/>
          </w:tcPr>
          <w:p w14:paraId="42AAC44F" w14:textId="204007A7" w:rsidR="006A639C" w:rsidRPr="006A639C" w:rsidRDefault="006A639C" w:rsidP="006A639C">
            <w:pPr>
              <w:spacing w:before="60" w:after="60"/>
              <w:jc w:val="center"/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6A639C">
              <w:rPr>
                <w:rFonts w:ascii="Arial" w:hAnsi="Arial" w:cs="Arial"/>
                <w:color w:val="auto"/>
                <w:szCs w:val="22"/>
                <w:lang w:val="en-GB"/>
              </w:rPr>
              <w:t>COMMENTS</w:t>
            </w:r>
          </w:p>
        </w:tc>
      </w:tr>
      <w:tr w:rsidR="006A639C" w:rsidRPr="006A639C" w14:paraId="6D38251D" w14:textId="77777777" w:rsidTr="006A639C">
        <w:tc>
          <w:tcPr>
            <w:tcW w:w="13050" w:type="dxa"/>
            <w:gridSpan w:val="3"/>
            <w:shd w:val="clear" w:color="auto" w:fill="FDE9D9"/>
          </w:tcPr>
          <w:p w14:paraId="0217FC56" w14:textId="42E1A473" w:rsidR="006A639C" w:rsidRPr="006A639C" w:rsidRDefault="006A639C" w:rsidP="00A24FEC">
            <w:pPr>
              <w:spacing w:before="40" w:after="2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6A639C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PROPOSAL 1</w:t>
            </w:r>
          </w:p>
        </w:tc>
      </w:tr>
      <w:tr w:rsidR="008A5EB5" w:rsidRPr="006A639C" w14:paraId="7E0D07D9" w14:textId="77777777" w:rsidTr="006A639C">
        <w:tc>
          <w:tcPr>
            <w:tcW w:w="720" w:type="dxa"/>
            <w:shd w:val="clear" w:color="auto" w:fill="auto"/>
          </w:tcPr>
          <w:p w14:paraId="1C4882A7" w14:textId="77777777" w:rsidR="006A639C" w:rsidRPr="006A639C" w:rsidRDefault="006A639C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01BD2AED" w14:textId="24C90F92" w:rsidR="006A639C" w:rsidRPr="006A639C" w:rsidRDefault="006A639C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 w:rsidRPr="006A639C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14:paraId="71449A8F" w14:textId="4FA4D646" w:rsidR="006A639C" w:rsidRPr="006A639C" w:rsidRDefault="006A639C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4F1911B3" w14:textId="6C75F9CB" w:rsidR="006A639C" w:rsidRPr="006A639C" w:rsidRDefault="006A639C" w:rsidP="006A63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639C">
              <w:rPr>
                <w:rFonts w:ascii="Arial" w:hAnsi="Arial" w:cs="Arial"/>
                <w:b w:val="0"/>
                <w:sz w:val="20"/>
                <w:szCs w:val="20"/>
              </w:rPr>
              <w:t xml:space="preserve">Do you agree with the proposal </w:t>
            </w:r>
            <w:r w:rsidR="00536FF8" w:rsidRPr="00536FF8">
              <w:rPr>
                <w:rFonts w:ascii="Arial" w:hAnsi="Arial" w:cs="Arial"/>
                <w:b w:val="0"/>
                <w:sz w:val="20"/>
                <w:szCs w:val="20"/>
              </w:rPr>
              <w:t xml:space="preserve">for </w:t>
            </w:r>
            <w:r w:rsidR="00536FF8" w:rsidRPr="00536FF8">
              <w:rPr>
                <w:rFonts w:ascii="Arial" w:hAnsi="Arial" w:cs="Arial"/>
                <w:sz w:val="20"/>
                <w:szCs w:val="20"/>
                <w:u w:val="single"/>
              </w:rPr>
              <w:t>ALL</w:t>
            </w:r>
            <w:r w:rsidR="00536FF8" w:rsidRPr="00536FF8">
              <w:rPr>
                <w:rFonts w:ascii="Arial" w:hAnsi="Arial" w:cs="Arial"/>
                <w:b w:val="0"/>
                <w:sz w:val="20"/>
                <w:szCs w:val="20"/>
              </w:rPr>
              <w:t xml:space="preserve"> listed </w:t>
            </w:r>
            <w:r w:rsidR="00536FF8" w:rsidRPr="00536FF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issuers on the </w:t>
            </w:r>
            <w:r w:rsidR="00536FF8" w:rsidRPr="00536FF8">
              <w:rPr>
                <w:rFonts w:ascii="Arial" w:hAnsi="Arial" w:cs="Arial"/>
                <w:sz w:val="20"/>
                <w:szCs w:val="20"/>
                <w:lang w:val="en-GB"/>
              </w:rPr>
              <w:t>Main Market and ACE Market</w:t>
            </w:r>
            <w:r w:rsidR="00536FF8" w:rsidRPr="00536FF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to disclose </w:t>
            </w:r>
            <w:r w:rsidR="00536FF8" w:rsidRPr="00536FF8">
              <w:rPr>
                <w:rFonts w:ascii="Arial" w:hAnsi="Arial" w:cs="Arial"/>
                <w:b w:val="0"/>
                <w:sz w:val="20"/>
                <w:szCs w:val="20"/>
              </w:rPr>
              <w:t xml:space="preserve">a </w:t>
            </w:r>
            <w:r w:rsidR="00536FF8" w:rsidRPr="00536FF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narrative statement of their management of material </w:t>
            </w:r>
            <w:r w:rsidR="00B67EAD">
              <w:rPr>
                <w:rFonts w:ascii="Arial" w:hAnsi="Arial" w:cs="Arial"/>
                <w:b w:val="0"/>
                <w:sz w:val="20"/>
                <w:szCs w:val="20"/>
              </w:rPr>
              <w:t>sustainability matters</w:t>
            </w:r>
            <w:r w:rsidR="00536FF8" w:rsidRPr="00536FF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(“</w:t>
            </w:r>
            <w:r w:rsidR="00536FF8" w:rsidRPr="00536FF8">
              <w:rPr>
                <w:rFonts w:ascii="Arial" w:hAnsi="Arial" w:cs="Arial"/>
                <w:sz w:val="20"/>
                <w:szCs w:val="20"/>
                <w:lang w:val="en-GB"/>
              </w:rPr>
              <w:t>Sustainability Statement</w:t>
            </w:r>
            <w:r w:rsidR="00536FF8" w:rsidRPr="00536FF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”), in the annual reports as set out in paragraph</w:t>
            </w:r>
            <w:r w:rsidR="0034463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44</w:t>
            </w:r>
            <w:r w:rsidR="00536FF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of the Consultation Paper</w:t>
            </w:r>
            <w:r w:rsidR="00536FF8" w:rsidRPr="00536FF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?</w:t>
            </w:r>
            <w:r w:rsidR="00536FF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</w:p>
          <w:p w14:paraId="0FC8D8BF" w14:textId="77777777" w:rsidR="006A639C" w:rsidRPr="006A639C" w:rsidRDefault="006A639C" w:rsidP="006A639C">
            <w:pPr>
              <w:ind w:left="558" w:hanging="558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41BCDDA" w14:textId="77777777" w:rsidR="006A639C" w:rsidRPr="006A639C" w:rsidRDefault="006A639C" w:rsidP="006A63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639C">
              <w:rPr>
                <w:rFonts w:ascii="Arial" w:hAnsi="Arial" w:cs="Arial"/>
                <w:b w:val="0"/>
                <w:sz w:val="20"/>
                <w:szCs w:val="20"/>
              </w:rPr>
              <w:t>Please state your views and reasons for your views.</w:t>
            </w:r>
          </w:p>
          <w:p w14:paraId="1DF4BA62" w14:textId="272FCD43" w:rsidR="006A639C" w:rsidRPr="006A639C" w:rsidRDefault="006A639C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shd w:val="clear" w:color="auto" w:fill="auto"/>
          </w:tcPr>
          <w:p w14:paraId="509EFAEC" w14:textId="77777777" w:rsidR="006A639C" w:rsidRPr="006A639C" w:rsidRDefault="006A639C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536FF8" w:rsidRPr="006A639C" w14:paraId="7243636C" w14:textId="77777777" w:rsidTr="008A5EB5">
        <w:tc>
          <w:tcPr>
            <w:tcW w:w="720" w:type="dxa"/>
            <w:shd w:val="clear" w:color="auto" w:fill="auto"/>
          </w:tcPr>
          <w:p w14:paraId="06E87D53" w14:textId="3E2A91C0" w:rsidR="00536FF8" w:rsidRPr="006A639C" w:rsidRDefault="00536FF8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lastRenderedPageBreak/>
              <w:t>2.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12CB46FE" w14:textId="1FCFC47D" w:rsidR="00536FF8" w:rsidRPr="00536FF8" w:rsidRDefault="00536FF8" w:rsidP="00536FF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6FF8">
              <w:rPr>
                <w:rFonts w:ascii="Arial" w:hAnsi="Arial" w:cs="Arial"/>
                <w:b w:val="0"/>
                <w:sz w:val="20"/>
                <w:szCs w:val="20"/>
              </w:rPr>
              <w:t xml:space="preserve">Do you agree with the </w:t>
            </w:r>
            <w:r w:rsidR="0034463C">
              <w:rPr>
                <w:rFonts w:ascii="Arial" w:hAnsi="Arial" w:cs="Arial"/>
                <w:b w:val="0"/>
                <w:sz w:val="20"/>
                <w:szCs w:val="20"/>
              </w:rPr>
              <w:t>proposal set out in paragraph 45</w:t>
            </w:r>
            <w:r w:rsidRPr="00536FF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B11290">
              <w:rPr>
                <w:rFonts w:ascii="Arial" w:hAnsi="Arial" w:cs="Arial"/>
                <w:b w:val="0"/>
                <w:sz w:val="20"/>
                <w:szCs w:val="20"/>
              </w:rPr>
              <w:t>of the Consultation Paper</w:t>
            </w:r>
            <w:r w:rsidRPr="00536FF8">
              <w:rPr>
                <w:rFonts w:ascii="Arial" w:hAnsi="Arial" w:cs="Arial"/>
                <w:b w:val="0"/>
                <w:sz w:val="20"/>
                <w:szCs w:val="20"/>
              </w:rPr>
              <w:t xml:space="preserve"> to state as a best practice in Practice Note 9/Guidance Note 11 of the LR that –</w:t>
            </w:r>
          </w:p>
          <w:p w14:paraId="1B6F26E3" w14:textId="77777777" w:rsidR="00536FF8" w:rsidRPr="00536FF8" w:rsidRDefault="00536FF8" w:rsidP="00536FF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233972D" w14:textId="52219127" w:rsidR="00536FF8" w:rsidRDefault="00536FF8" w:rsidP="00B95C2D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6FF8">
              <w:rPr>
                <w:rFonts w:ascii="Arial" w:hAnsi="Arial" w:cs="Arial"/>
                <w:b w:val="0"/>
                <w:sz w:val="20"/>
                <w:szCs w:val="20"/>
              </w:rPr>
              <w:t>all listed issuers should ensure that the Sustainability Statement contains information that is balanced, comparable and meaningful by referring to the Guide; and</w:t>
            </w:r>
          </w:p>
          <w:p w14:paraId="75E6797D" w14:textId="77777777" w:rsidR="00536FF8" w:rsidRDefault="00536FF8" w:rsidP="00B95C2D">
            <w:pPr>
              <w:ind w:left="7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13DC6F3" w14:textId="4B7D623F" w:rsidR="00536FF8" w:rsidRPr="00B95C2D" w:rsidRDefault="00536FF8" w:rsidP="00B95C2D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5C2D">
              <w:rPr>
                <w:rFonts w:ascii="Arial" w:hAnsi="Arial" w:cs="Arial"/>
                <w:b w:val="0"/>
                <w:sz w:val="20"/>
                <w:szCs w:val="20"/>
              </w:rPr>
              <w:t>in identifying the material  sustainability matters, the listed issuer should consider the themes set out in the Guide?</w:t>
            </w:r>
          </w:p>
          <w:p w14:paraId="1A062FF2" w14:textId="77777777" w:rsidR="00536FF8" w:rsidRPr="00536FF8" w:rsidRDefault="00536FF8" w:rsidP="00536FF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EBE5185" w14:textId="77777777" w:rsidR="00536FF8" w:rsidRDefault="00536FF8" w:rsidP="00536FF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6FF8">
              <w:rPr>
                <w:rFonts w:ascii="Arial" w:hAnsi="Arial" w:cs="Arial"/>
                <w:b w:val="0"/>
                <w:sz w:val="20"/>
                <w:szCs w:val="20"/>
              </w:rPr>
              <w:t>Please state your views and reasons for your views.</w:t>
            </w:r>
          </w:p>
          <w:p w14:paraId="201C891C" w14:textId="7A6A1E51" w:rsidR="00B11290" w:rsidRPr="006A639C" w:rsidRDefault="00B11290" w:rsidP="00536FF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sz="4" w:space="0" w:color="000000"/>
            </w:tcBorders>
            <w:shd w:val="clear" w:color="auto" w:fill="auto"/>
          </w:tcPr>
          <w:p w14:paraId="01C4B43E" w14:textId="77777777" w:rsidR="00536FF8" w:rsidRPr="006A639C" w:rsidRDefault="00536FF8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8A5EB5" w:rsidRPr="006A639C" w14:paraId="7839EEAD" w14:textId="77777777" w:rsidTr="008A5EB5">
        <w:tc>
          <w:tcPr>
            <w:tcW w:w="720" w:type="dxa"/>
            <w:shd w:val="clear" w:color="auto" w:fill="auto"/>
          </w:tcPr>
          <w:p w14:paraId="00F6BB75" w14:textId="05F442DB" w:rsidR="006A639C" w:rsidRPr="006A639C" w:rsidRDefault="00536FF8" w:rsidP="00B95C2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3</w:t>
            </w:r>
            <w:r w:rsidR="006A639C" w:rsidRPr="006A639C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0A0C1DD8" w14:textId="77777777" w:rsidR="006A639C" w:rsidRDefault="006A639C" w:rsidP="006A63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639C">
              <w:rPr>
                <w:rFonts w:ascii="Arial" w:hAnsi="Arial" w:cs="Arial"/>
                <w:b w:val="0"/>
                <w:sz w:val="20"/>
                <w:szCs w:val="20"/>
              </w:rPr>
              <w:t>Alternatively, if you have other suggestions for the Sustainability Statement, please provide your suggestions together with your reasons.</w:t>
            </w:r>
          </w:p>
          <w:p w14:paraId="54F3010C" w14:textId="57E59B1F" w:rsidR="008A5EB5" w:rsidRPr="006A639C" w:rsidRDefault="008A5EB5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tcBorders>
              <w:bottom w:val="single" w:sz="4" w:space="0" w:color="000000"/>
            </w:tcBorders>
            <w:shd w:val="clear" w:color="auto" w:fill="auto"/>
          </w:tcPr>
          <w:p w14:paraId="097C14E3" w14:textId="77777777" w:rsidR="006A639C" w:rsidRPr="006A639C" w:rsidRDefault="006A639C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8A5EB5" w:rsidRPr="006A639C" w14:paraId="123E4B89" w14:textId="77777777" w:rsidTr="00D800E4">
        <w:tc>
          <w:tcPr>
            <w:tcW w:w="13050" w:type="dxa"/>
            <w:gridSpan w:val="3"/>
            <w:shd w:val="clear" w:color="auto" w:fill="FDE9D9"/>
          </w:tcPr>
          <w:p w14:paraId="6D98994F" w14:textId="6728F357" w:rsidR="008A5EB5" w:rsidRPr="008A5EB5" w:rsidRDefault="008A5EB5" w:rsidP="00B95C2D">
            <w:pPr>
              <w:spacing w:before="40" w:after="2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A5EB5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PROPOSAL 2</w:t>
            </w:r>
          </w:p>
        </w:tc>
      </w:tr>
      <w:tr w:rsidR="008A5EB5" w:rsidRPr="006A639C" w14:paraId="6CBDF077" w14:textId="77777777" w:rsidTr="008A5EB5">
        <w:tc>
          <w:tcPr>
            <w:tcW w:w="720" w:type="dxa"/>
            <w:vMerge w:val="restart"/>
            <w:shd w:val="clear" w:color="auto" w:fill="auto"/>
          </w:tcPr>
          <w:p w14:paraId="184A8B8A" w14:textId="77777777" w:rsidR="008A5EB5" w:rsidRDefault="008A5EB5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0EFAF7D4" w14:textId="290C4C2A" w:rsidR="008A5EB5" w:rsidRPr="006A639C" w:rsidRDefault="00B11290" w:rsidP="00B95C2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4</w:t>
            </w:r>
            <w:r w:rsidR="008A5EB5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5040" w:type="dxa"/>
            <w:tcBorders>
              <w:bottom w:val="nil"/>
            </w:tcBorders>
            <w:shd w:val="clear" w:color="auto" w:fill="auto"/>
          </w:tcPr>
          <w:p w14:paraId="3B1B4EFB" w14:textId="77777777" w:rsidR="008A5EB5" w:rsidRDefault="008A5EB5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1B8BA52F" w14:textId="503392E2" w:rsidR="008A5EB5" w:rsidRPr="009E1F79" w:rsidRDefault="008A5EB5" w:rsidP="008A5EB5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F79">
              <w:rPr>
                <w:rFonts w:ascii="Arial" w:hAnsi="Arial" w:cs="Arial"/>
                <w:sz w:val="20"/>
                <w:szCs w:val="20"/>
              </w:rPr>
              <w:t xml:space="preserve">Do you agree </w:t>
            </w:r>
            <w:r w:rsidR="00B11290" w:rsidRPr="00B11290">
              <w:rPr>
                <w:rFonts w:ascii="Arial" w:hAnsi="Arial" w:cs="Arial"/>
                <w:sz w:val="20"/>
                <w:szCs w:val="20"/>
              </w:rPr>
              <w:t xml:space="preserve">that a </w:t>
            </w:r>
            <w:r w:rsidR="00B11290" w:rsidRPr="00B95C2D">
              <w:rPr>
                <w:rFonts w:ascii="Arial" w:hAnsi="Arial" w:cs="Arial"/>
                <w:b/>
                <w:sz w:val="20"/>
                <w:szCs w:val="20"/>
                <w:u w:val="single"/>
              </w:rPr>
              <w:t>Main Market listed issuer</w:t>
            </w:r>
            <w:r w:rsidR="00B11290" w:rsidRPr="00B11290">
              <w:rPr>
                <w:rFonts w:ascii="Arial" w:hAnsi="Arial" w:cs="Arial"/>
                <w:sz w:val="20"/>
                <w:szCs w:val="20"/>
              </w:rPr>
              <w:t xml:space="preserve"> must include </w:t>
            </w:r>
            <w:r>
              <w:rPr>
                <w:rFonts w:ascii="Arial" w:hAnsi="Arial" w:cs="Arial"/>
                <w:sz w:val="20"/>
                <w:szCs w:val="20"/>
              </w:rPr>
              <w:t>all of the</w:t>
            </w:r>
            <w:r w:rsidRPr="009E1F79">
              <w:rPr>
                <w:rFonts w:ascii="Arial" w:hAnsi="Arial" w:cs="Arial"/>
                <w:sz w:val="20"/>
                <w:szCs w:val="20"/>
              </w:rPr>
              <w:t xml:space="preserve"> following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(collectively referred to as the “</w:t>
            </w:r>
            <w:r w:rsidRPr="00566563">
              <w:rPr>
                <w:rFonts w:ascii="Arial" w:hAnsi="Arial" w:cs="Arial"/>
                <w:b/>
                <w:sz w:val="20"/>
                <w:szCs w:val="20"/>
              </w:rPr>
              <w:t>detailed disclosures</w:t>
            </w:r>
            <w:r>
              <w:rPr>
                <w:rFonts w:ascii="Arial" w:hAnsi="Arial" w:cs="Arial"/>
                <w:sz w:val="20"/>
                <w:szCs w:val="20"/>
              </w:rPr>
              <w:t>”)</w:t>
            </w:r>
            <w:r w:rsidR="00B11290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B11290" w:rsidRPr="00B11290">
              <w:rPr>
                <w:rFonts w:ascii="Arial" w:hAnsi="Arial" w:cs="Arial"/>
                <w:sz w:val="20"/>
                <w:szCs w:val="20"/>
              </w:rPr>
              <w:t>its Sustainability Statement as set out in paragraph 56</w:t>
            </w:r>
            <w:r w:rsidR="00B11290">
              <w:rPr>
                <w:rFonts w:ascii="Arial" w:hAnsi="Arial" w:cs="Arial"/>
                <w:sz w:val="20"/>
                <w:szCs w:val="20"/>
              </w:rPr>
              <w:t xml:space="preserve"> of the Consultation Paper</w:t>
            </w:r>
            <w:r w:rsidRPr="009E1F79">
              <w:rPr>
                <w:rFonts w:ascii="Arial" w:hAnsi="Arial" w:cs="Arial"/>
                <w:sz w:val="20"/>
                <w:szCs w:val="20"/>
              </w:rPr>
              <w:t>:</w:t>
            </w:r>
            <w:r w:rsidRPr="009E1F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D02416D" w14:textId="77777777" w:rsidR="008A5EB5" w:rsidRPr="006A639C" w:rsidRDefault="008A5EB5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tcBorders>
              <w:bottom w:val="nil"/>
            </w:tcBorders>
            <w:shd w:val="clear" w:color="auto" w:fill="auto"/>
          </w:tcPr>
          <w:p w14:paraId="6A94E263" w14:textId="77777777" w:rsidR="008A5EB5" w:rsidRPr="006A639C" w:rsidRDefault="008A5EB5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8A5EB5" w:rsidRPr="006A639C" w14:paraId="182D5F71" w14:textId="77777777" w:rsidTr="008A5EB5"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6CF6E00F" w14:textId="77777777" w:rsidR="008A5EB5" w:rsidRPr="006A639C" w:rsidRDefault="008A5EB5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  <w:shd w:val="clear" w:color="auto" w:fill="auto"/>
          </w:tcPr>
          <w:p w14:paraId="3030C95A" w14:textId="095DF251" w:rsidR="008A5EB5" w:rsidRPr="009E1F79" w:rsidRDefault="008A5EB5" w:rsidP="008A5E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 w:hanging="522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F79">
              <w:rPr>
                <w:rFonts w:ascii="Arial" w:hAnsi="Arial" w:cs="Arial"/>
                <w:color w:val="000000"/>
                <w:sz w:val="20"/>
                <w:szCs w:val="20"/>
              </w:rPr>
              <w:t xml:space="preserve">the internal structure of how sustainability </w:t>
            </w:r>
            <w:r w:rsidRPr="009E1F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matters are managed; </w:t>
            </w:r>
          </w:p>
          <w:p w14:paraId="55FE8CD8" w14:textId="6B88D501" w:rsidR="008A5EB5" w:rsidRPr="006A639C" w:rsidRDefault="008A5EB5" w:rsidP="008A5EB5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tcBorders>
              <w:top w:val="nil"/>
              <w:bottom w:val="nil"/>
            </w:tcBorders>
            <w:shd w:val="clear" w:color="auto" w:fill="auto"/>
          </w:tcPr>
          <w:p w14:paraId="216E1BCE" w14:textId="77777777" w:rsidR="008A5EB5" w:rsidRPr="006A639C" w:rsidRDefault="008A5EB5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8A5EB5" w:rsidRPr="006A639C" w14:paraId="7A28F5E3" w14:textId="77777777" w:rsidTr="008A5EB5">
        <w:tc>
          <w:tcPr>
            <w:tcW w:w="720" w:type="dxa"/>
            <w:vMerge/>
            <w:shd w:val="clear" w:color="auto" w:fill="auto"/>
          </w:tcPr>
          <w:p w14:paraId="4BD2E8C9" w14:textId="77777777" w:rsidR="008A5EB5" w:rsidRPr="006A639C" w:rsidRDefault="008A5EB5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  <w:shd w:val="clear" w:color="auto" w:fill="auto"/>
          </w:tcPr>
          <w:p w14:paraId="7390CD42" w14:textId="77777777" w:rsidR="008A5EB5" w:rsidRPr="008A5EB5" w:rsidRDefault="008A5EB5" w:rsidP="008A5EB5">
            <w:pPr>
              <w:numPr>
                <w:ilvl w:val="0"/>
                <w:numId w:val="40"/>
              </w:numPr>
              <w:ind w:left="522" w:hanging="52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 w:rsidRPr="008A5EB5">
              <w:rPr>
                <w:rFonts w:ascii="Arial" w:hAnsi="Arial" w:cs="Arial"/>
                <w:b w:val="0"/>
                <w:sz w:val="20"/>
                <w:szCs w:val="20"/>
              </w:rPr>
              <w:t>the scope of the Sustainability Statement and basis for the scope;</w:t>
            </w:r>
          </w:p>
          <w:p w14:paraId="75394367" w14:textId="249E9A43" w:rsidR="008A5EB5" w:rsidRPr="008A5EB5" w:rsidRDefault="008A5EB5" w:rsidP="008A5EB5">
            <w:pPr>
              <w:ind w:left="52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tcBorders>
              <w:top w:val="nil"/>
              <w:bottom w:val="nil"/>
            </w:tcBorders>
            <w:shd w:val="clear" w:color="auto" w:fill="auto"/>
          </w:tcPr>
          <w:p w14:paraId="30DBC533" w14:textId="77777777" w:rsidR="008A5EB5" w:rsidRPr="006A639C" w:rsidRDefault="008A5EB5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8A5EB5" w:rsidRPr="006A639C" w14:paraId="164DB7F8" w14:textId="77777777" w:rsidTr="008A5EB5">
        <w:tc>
          <w:tcPr>
            <w:tcW w:w="720" w:type="dxa"/>
            <w:vMerge/>
            <w:shd w:val="clear" w:color="auto" w:fill="auto"/>
          </w:tcPr>
          <w:p w14:paraId="5AB776C3" w14:textId="77777777" w:rsidR="008A5EB5" w:rsidRPr="006A639C" w:rsidRDefault="008A5EB5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  <w:shd w:val="clear" w:color="auto" w:fill="auto"/>
          </w:tcPr>
          <w:p w14:paraId="75FDEAF8" w14:textId="7425CCAA" w:rsidR="008A5EB5" w:rsidRPr="009E1F79" w:rsidRDefault="008A5EB5" w:rsidP="008A5EB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522" w:hanging="522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material </w:t>
            </w:r>
            <w:r w:rsidRPr="009E1F79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sustainability matters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and how they</w:t>
            </w:r>
            <w:r w:rsidRPr="009E1F79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are identified and managed including details on - </w:t>
            </w:r>
          </w:p>
          <w:p w14:paraId="4B53FB51" w14:textId="2150D415" w:rsidR="008A5EB5" w:rsidRPr="006A639C" w:rsidRDefault="008A5EB5" w:rsidP="008A5EB5">
            <w:pPr>
              <w:ind w:left="720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tcBorders>
              <w:top w:val="nil"/>
              <w:bottom w:val="nil"/>
            </w:tcBorders>
            <w:shd w:val="clear" w:color="auto" w:fill="auto"/>
          </w:tcPr>
          <w:p w14:paraId="6FDD4284" w14:textId="77777777" w:rsidR="008A5EB5" w:rsidRPr="006A639C" w:rsidRDefault="008A5EB5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8A5EB5" w:rsidRPr="006A639C" w14:paraId="43FC554D" w14:textId="77777777" w:rsidTr="008A5EB5">
        <w:tc>
          <w:tcPr>
            <w:tcW w:w="720" w:type="dxa"/>
            <w:vMerge/>
            <w:shd w:val="clear" w:color="auto" w:fill="auto"/>
          </w:tcPr>
          <w:p w14:paraId="35C7CF60" w14:textId="77777777" w:rsidR="008A5EB5" w:rsidRPr="006A639C" w:rsidRDefault="008A5EB5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  <w:shd w:val="clear" w:color="auto" w:fill="auto"/>
          </w:tcPr>
          <w:p w14:paraId="374820BB" w14:textId="77777777" w:rsidR="008A5EB5" w:rsidRPr="009E1F79" w:rsidRDefault="008A5EB5" w:rsidP="008A5EB5">
            <w:pPr>
              <w:pStyle w:val="ListParagraph"/>
              <w:numPr>
                <w:ilvl w:val="0"/>
                <w:numId w:val="42"/>
              </w:numPr>
              <w:tabs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1062" w:hanging="54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9E1F79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policies </w:t>
            </w:r>
            <w:r w:rsidRPr="009E1F79">
              <w:rPr>
                <w:rFonts w:ascii="Arial" w:hAnsi="Arial" w:cs="Arial"/>
                <w:color w:val="000000"/>
                <w:sz w:val="20"/>
                <w:szCs w:val="20"/>
              </w:rPr>
              <w:t>to manage these sustainability matters</w:t>
            </w:r>
            <w:r w:rsidRPr="009E1F79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; </w:t>
            </w:r>
          </w:p>
          <w:p w14:paraId="4D6B6021" w14:textId="77777777" w:rsidR="008A5EB5" w:rsidRPr="006A639C" w:rsidRDefault="008A5EB5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tcBorders>
              <w:top w:val="nil"/>
              <w:bottom w:val="nil"/>
            </w:tcBorders>
            <w:shd w:val="clear" w:color="auto" w:fill="auto"/>
          </w:tcPr>
          <w:p w14:paraId="2B53AC0E" w14:textId="77777777" w:rsidR="008A5EB5" w:rsidRPr="006A639C" w:rsidRDefault="008A5EB5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8A5EB5" w:rsidRPr="006A639C" w14:paraId="6A46578F" w14:textId="77777777" w:rsidTr="008A5EB5">
        <w:tc>
          <w:tcPr>
            <w:tcW w:w="720" w:type="dxa"/>
            <w:vMerge/>
            <w:shd w:val="clear" w:color="auto" w:fill="auto"/>
          </w:tcPr>
          <w:p w14:paraId="7FDAD632" w14:textId="77777777" w:rsidR="008A5EB5" w:rsidRPr="006A639C" w:rsidRDefault="008A5EB5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  <w:shd w:val="clear" w:color="auto" w:fill="auto"/>
          </w:tcPr>
          <w:p w14:paraId="279A02B6" w14:textId="77777777" w:rsidR="008A5EB5" w:rsidRPr="009E1F79" w:rsidRDefault="008A5EB5" w:rsidP="008A5EB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62" w:hanging="54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9E1F79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measures or actions taken to deal with these sustainability matters; and</w:t>
            </w:r>
          </w:p>
          <w:p w14:paraId="09582E0F" w14:textId="77777777" w:rsidR="008A5EB5" w:rsidRPr="006A639C" w:rsidRDefault="008A5EB5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tcBorders>
              <w:top w:val="nil"/>
              <w:bottom w:val="nil"/>
            </w:tcBorders>
            <w:shd w:val="clear" w:color="auto" w:fill="auto"/>
          </w:tcPr>
          <w:p w14:paraId="16EBAC86" w14:textId="77777777" w:rsidR="008A5EB5" w:rsidRPr="006A639C" w:rsidRDefault="008A5EB5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8A5EB5" w:rsidRPr="006A639C" w14:paraId="293607B8" w14:textId="77777777" w:rsidTr="008A5EB5">
        <w:tc>
          <w:tcPr>
            <w:tcW w:w="720" w:type="dxa"/>
            <w:vMerge/>
            <w:shd w:val="clear" w:color="auto" w:fill="auto"/>
          </w:tcPr>
          <w:p w14:paraId="4D00DD39" w14:textId="77777777" w:rsidR="008A5EB5" w:rsidRPr="006A639C" w:rsidRDefault="008A5EB5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nil"/>
            </w:tcBorders>
            <w:shd w:val="clear" w:color="auto" w:fill="auto"/>
          </w:tcPr>
          <w:p w14:paraId="151C1ECF" w14:textId="6596CE27" w:rsidR="008A5EB5" w:rsidRPr="009E1F79" w:rsidRDefault="008A5EB5" w:rsidP="008A5EB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62" w:hanging="54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9E1F79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indicators relevant to these sustainability matters.</w:t>
            </w:r>
          </w:p>
          <w:p w14:paraId="72D69827" w14:textId="77777777" w:rsidR="008A5EB5" w:rsidRPr="009E1F79" w:rsidRDefault="008A5EB5" w:rsidP="008A5E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257E32" w14:textId="77777777" w:rsidR="008A5EB5" w:rsidRDefault="008A5EB5" w:rsidP="008A5EB5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A5EB5">
              <w:rPr>
                <w:rFonts w:ascii="Arial" w:hAnsi="Arial" w:cs="Arial"/>
                <w:b w:val="0"/>
                <w:sz w:val="20"/>
                <w:szCs w:val="20"/>
              </w:rPr>
              <w:t>Please state your views and reasons for your views.</w:t>
            </w:r>
          </w:p>
          <w:p w14:paraId="3533AEF8" w14:textId="2D980FC6" w:rsidR="008A5EB5" w:rsidRPr="008A5EB5" w:rsidRDefault="008A5EB5" w:rsidP="008A5EB5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tcBorders>
              <w:top w:val="nil"/>
            </w:tcBorders>
            <w:shd w:val="clear" w:color="auto" w:fill="auto"/>
          </w:tcPr>
          <w:p w14:paraId="1ACC4314" w14:textId="77777777" w:rsidR="008A5EB5" w:rsidRPr="006A639C" w:rsidRDefault="008A5EB5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8A5EB5" w:rsidRPr="006A639C" w14:paraId="3C4C1929" w14:textId="77777777" w:rsidTr="00664AEC">
        <w:tc>
          <w:tcPr>
            <w:tcW w:w="720" w:type="dxa"/>
            <w:shd w:val="clear" w:color="auto" w:fill="auto"/>
          </w:tcPr>
          <w:p w14:paraId="3726FDEE" w14:textId="656F9724" w:rsidR="008A5EB5" w:rsidRPr="006A639C" w:rsidRDefault="00B11290" w:rsidP="00B95C2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5</w:t>
            </w:r>
            <w:r w:rsidR="00664AEC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69297B49" w14:textId="77777777" w:rsidR="008A5EB5" w:rsidRDefault="00664AEC" w:rsidP="006A63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1F79">
              <w:rPr>
                <w:rFonts w:ascii="Arial" w:hAnsi="Arial" w:cs="Arial"/>
                <w:b w:val="0"/>
                <w:sz w:val="20"/>
                <w:szCs w:val="20"/>
              </w:rPr>
              <w:t>Is the information required above appropriate and adequate? Is there any other information that should be included?</w:t>
            </w:r>
          </w:p>
          <w:p w14:paraId="6DE8535F" w14:textId="52365DD0" w:rsidR="00766361" w:rsidRPr="006A639C" w:rsidRDefault="00766361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tcBorders>
              <w:bottom w:val="single" w:sz="4" w:space="0" w:color="000000"/>
            </w:tcBorders>
            <w:shd w:val="clear" w:color="auto" w:fill="auto"/>
          </w:tcPr>
          <w:p w14:paraId="04D36165" w14:textId="77777777" w:rsidR="008A5EB5" w:rsidRPr="006A639C" w:rsidRDefault="008A5EB5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664AEC" w:rsidRPr="006A639C" w14:paraId="337E0EC8" w14:textId="77777777" w:rsidTr="00664AEC">
        <w:tc>
          <w:tcPr>
            <w:tcW w:w="720" w:type="dxa"/>
            <w:vMerge w:val="restart"/>
            <w:shd w:val="clear" w:color="auto" w:fill="auto"/>
          </w:tcPr>
          <w:p w14:paraId="0B498F54" w14:textId="05062C47" w:rsidR="00664AEC" w:rsidRPr="006A639C" w:rsidRDefault="00A24FEC" w:rsidP="00B95C2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6</w:t>
            </w:r>
            <w:r w:rsidR="00664AEC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5040" w:type="dxa"/>
            <w:tcBorders>
              <w:bottom w:val="nil"/>
            </w:tcBorders>
            <w:shd w:val="clear" w:color="auto" w:fill="auto"/>
          </w:tcPr>
          <w:p w14:paraId="3D010ABB" w14:textId="58DD5E5B" w:rsidR="00664AEC" w:rsidRPr="009E1F79" w:rsidRDefault="00664AEC" w:rsidP="00664AEC">
            <w:pPr>
              <w:pStyle w:val="Style2"/>
              <w:numPr>
                <w:ilvl w:val="0"/>
                <w:numId w:val="0"/>
              </w:numPr>
              <w:spacing w:beforeLines="0" w:before="0" w:afterLines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1F79">
              <w:rPr>
                <w:rFonts w:ascii="Arial" w:hAnsi="Arial" w:cs="Arial"/>
                <w:b w:val="0"/>
                <w:sz w:val="20"/>
                <w:szCs w:val="20"/>
              </w:rPr>
              <w:t xml:space="preserve">Do you agree with the proposal set out in paragraph </w:t>
            </w:r>
            <w:r w:rsidR="00A24FEC">
              <w:rPr>
                <w:rFonts w:ascii="Arial" w:hAnsi="Arial" w:cs="Arial"/>
                <w:b w:val="0"/>
                <w:sz w:val="20"/>
                <w:szCs w:val="20"/>
              </w:rPr>
              <w:t>57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the Consultation Paper</w:t>
            </w:r>
            <w:r w:rsidRPr="009E1F79">
              <w:rPr>
                <w:rFonts w:ascii="Arial" w:hAnsi="Arial" w:cs="Arial"/>
                <w:b w:val="0"/>
                <w:sz w:val="20"/>
                <w:szCs w:val="20"/>
              </w:rPr>
              <w:t xml:space="preserve"> that</w:t>
            </w:r>
            <w:r w:rsidRPr="009E1F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F79">
              <w:rPr>
                <w:rFonts w:ascii="Arial" w:hAnsi="Arial" w:cs="Arial"/>
                <w:i/>
                <w:sz w:val="20"/>
                <w:szCs w:val="20"/>
              </w:rPr>
              <w:t>material sustainability matters</w:t>
            </w:r>
            <w:r w:rsidRPr="009E1F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F79">
              <w:rPr>
                <w:rFonts w:ascii="Arial" w:hAnsi="Arial" w:cs="Arial"/>
                <w:b w:val="0"/>
                <w:sz w:val="20"/>
                <w:szCs w:val="20"/>
              </w:rPr>
              <w:t>refer to such matters that –</w:t>
            </w:r>
          </w:p>
          <w:p w14:paraId="200C3055" w14:textId="77777777" w:rsidR="00664AEC" w:rsidRPr="006A639C" w:rsidRDefault="00664AEC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tcBorders>
              <w:bottom w:val="nil"/>
            </w:tcBorders>
            <w:shd w:val="clear" w:color="auto" w:fill="auto"/>
          </w:tcPr>
          <w:p w14:paraId="0EA6E3CE" w14:textId="77777777" w:rsidR="00664AEC" w:rsidRPr="006A639C" w:rsidRDefault="00664AEC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664AEC" w:rsidRPr="006A639C" w14:paraId="579EF05B" w14:textId="77777777" w:rsidTr="00664AEC">
        <w:tc>
          <w:tcPr>
            <w:tcW w:w="720" w:type="dxa"/>
            <w:vMerge/>
            <w:shd w:val="clear" w:color="auto" w:fill="auto"/>
          </w:tcPr>
          <w:p w14:paraId="15D682F3" w14:textId="77777777" w:rsidR="00664AEC" w:rsidRPr="006A639C" w:rsidRDefault="00664AEC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  <w:shd w:val="clear" w:color="auto" w:fill="auto"/>
          </w:tcPr>
          <w:p w14:paraId="3A687188" w14:textId="3F79BC99" w:rsidR="00664AEC" w:rsidRPr="00664AEC" w:rsidRDefault="00664AEC" w:rsidP="00664AEC">
            <w:pPr>
              <w:numPr>
                <w:ilvl w:val="0"/>
                <w:numId w:val="43"/>
              </w:numPr>
              <w:ind w:left="522" w:hanging="52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 w:rsidRPr="00664AEC"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 xml:space="preserve">reflect the group’s significant </w:t>
            </w:r>
            <w:r w:rsidR="00B67EAD"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EES</w:t>
            </w:r>
            <w:r w:rsidRPr="00664AEC"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 xml:space="preserve"> impacts; or    </w:t>
            </w:r>
          </w:p>
          <w:p w14:paraId="616A683C" w14:textId="70CCBCF9" w:rsidR="00664AEC" w:rsidRPr="00664AEC" w:rsidRDefault="00664AEC" w:rsidP="00664AEC">
            <w:pPr>
              <w:ind w:left="522" w:hanging="52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tcBorders>
              <w:top w:val="nil"/>
              <w:bottom w:val="nil"/>
            </w:tcBorders>
            <w:shd w:val="clear" w:color="auto" w:fill="auto"/>
          </w:tcPr>
          <w:p w14:paraId="4A2DBC55" w14:textId="77777777" w:rsidR="00664AEC" w:rsidRPr="006A639C" w:rsidRDefault="00664AEC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664AEC" w:rsidRPr="006A639C" w14:paraId="4686F6F3" w14:textId="77777777" w:rsidTr="00664AEC">
        <w:tc>
          <w:tcPr>
            <w:tcW w:w="720" w:type="dxa"/>
            <w:vMerge/>
            <w:shd w:val="clear" w:color="auto" w:fill="auto"/>
          </w:tcPr>
          <w:p w14:paraId="3F9C8C13" w14:textId="77777777" w:rsidR="00664AEC" w:rsidRPr="006A639C" w:rsidRDefault="00664AEC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nil"/>
            </w:tcBorders>
            <w:shd w:val="clear" w:color="auto" w:fill="auto"/>
          </w:tcPr>
          <w:p w14:paraId="69A8B84C" w14:textId="5AE5BBF4" w:rsidR="00664AEC" w:rsidRPr="00664AEC" w:rsidRDefault="00664AEC" w:rsidP="00664AE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522" w:hanging="522"/>
              <w:jc w:val="both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 w:rsidRPr="00664AEC"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substantively influence the assessment and decisions of stakeholders.</w:t>
            </w:r>
          </w:p>
          <w:p w14:paraId="512075F6" w14:textId="77777777" w:rsidR="00664AEC" w:rsidRDefault="00664AEC" w:rsidP="00664AEC">
            <w:pPr>
              <w:ind w:left="522" w:hanging="52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655A4E02" w14:textId="77777777" w:rsidR="00664AEC" w:rsidRPr="009E1F79" w:rsidRDefault="00664AEC" w:rsidP="00664AEC">
            <w:pPr>
              <w:pStyle w:val="Style2"/>
              <w:numPr>
                <w:ilvl w:val="0"/>
                <w:numId w:val="0"/>
              </w:numPr>
              <w:spacing w:beforeLines="0" w:before="0" w:afterLines="0"/>
              <w:ind w:left="378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1F79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Please state your views and reasons for your views.</w:t>
            </w:r>
          </w:p>
          <w:p w14:paraId="73B68A52" w14:textId="77777777" w:rsidR="00664AEC" w:rsidRPr="006A639C" w:rsidRDefault="00664AEC" w:rsidP="00664AEC">
            <w:pPr>
              <w:ind w:left="522" w:hanging="52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tcBorders>
              <w:top w:val="nil"/>
            </w:tcBorders>
            <w:shd w:val="clear" w:color="auto" w:fill="auto"/>
          </w:tcPr>
          <w:p w14:paraId="3CE55F54" w14:textId="77777777" w:rsidR="00664AEC" w:rsidRPr="006A639C" w:rsidRDefault="00664AEC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664AEC" w:rsidRPr="006A639C" w14:paraId="22118219" w14:textId="77777777" w:rsidTr="006A639C">
        <w:tc>
          <w:tcPr>
            <w:tcW w:w="720" w:type="dxa"/>
            <w:shd w:val="clear" w:color="auto" w:fill="auto"/>
          </w:tcPr>
          <w:p w14:paraId="7D52F919" w14:textId="3C4516DE" w:rsidR="00664AEC" w:rsidRPr="006A639C" w:rsidRDefault="00A24FEC" w:rsidP="00B95C2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lastRenderedPageBreak/>
              <w:t>7</w:t>
            </w:r>
            <w:r w:rsidR="00AF5B8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14:paraId="211E22E5" w14:textId="77777777" w:rsidR="00AF5B8F" w:rsidRPr="009E1F79" w:rsidRDefault="00AF5B8F" w:rsidP="00AF5B8F">
            <w:pPr>
              <w:pStyle w:val="Style2"/>
              <w:numPr>
                <w:ilvl w:val="0"/>
                <w:numId w:val="0"/>
              </w:numPr>
              <w:spacing w:beforeLines="0" w:before="0" w:afterLines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1F79">
              <w:rPr>
                <w:rFonts w:ascii="Arial" w:hAnsi="Arial" w:cs="Arial"/>
                <w:b w:val="0"/>
                <w:sz w:val="20"/>
                <w:szCs w:val="20"/>
              </w:rPr>
              <w:t xml:space="preserve">Do you think the proposed definition of </w:t>
            </w:r>
            <w:r w:rsidRPr="009E1F79">
              <w:rPr>
                <w:rFonts w:ascii="Arial" w:hAnsi="Arial" w:cs="Arial"/>
                <w:i/>
                <w:sz w:val="20"/>
                <w:szCs w:val="20"/>
              </w:rPr>
              <w:t>material sustainability matters</w:t>
            </w:r>
            <w:r w:rsidRPr="009E1F79">
              <w:rPr>
                <w:rFonts w:ascii="Arial" w:hAnsi="Arial" w:cs="Arial"/>
                <w:b w:val="0"/>
                <w:sz w:val="20"/>
                <w:szCs w:val="20"/>
              </w:rPr>
              <w:t xml:space="preserve"> is clear? If not, please provide your suggestions or alternatives.</w:t>
            </w:r>
          </w:p>
          <w:p w14:paraId="732B248C" w14:textId="77777777" w:rsidR="00664AEC" w:rsidRPr="006A639C" w:rsidRDefault="00664AEC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shd w:val="clear" w:color="auto" w:fill="auto"/>
          </w:tcPr>
          <w:p w14:paraId="5926016C" w14:textId="77777777" w:rsidR="00664AEC" w:rsidRPr="006A639C" w:rsidRDefault="00664AEC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D800E4" w:rsidRPr="006A639C" w14:paraId="2F8A7519" w14:textId="77777777" w:rsidTr="00D800E4">
        <w:tc>
          <w:tcPr>
            <w:tcW w:w="13050" w:type="dxa"/>
            <w:gridSpan w:val="3"/>
            <w:shd w:val="clear" w:color="auto" w:fill="FDE9D9"/>
          </w:tcPr>
          <w:p w14:paraId="1EA809BE" w14:textId="418B21F5" w:rsidR="00D800E4" w:rsidRPr="00D800E4" w:rsidRDefault="00D800E4" w:rsidP="00B95C2D">
            <w:pPr>
              <w:spacing w:before="40" w:after="2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D800E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PROPOSAL 3</w:t>
            </w:r>
          </w:p>
        </w:tc>
      </w:tr>
      <w:tr w:rsidR="00A24FEC" w:rsidRPr="006A639C" w14:paraId="2F4E66EC" w14:textId="77777777" w:rsidTr="00D800E4">
        <w:tc>
          <w:tcPr>
            <w:tcW w:w="720" w:type="dxa"/>
            <w:shd w:val="clear" w:color="auto" w:fill="auto"/>
          </w:tcPr>
          <w:p w14:paraId="23C03D86" w14:textId="77777777" w:rsidR="00A24FEC" w:rsidRDefault="00A24FEC" w:rsidP="00D800E4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6F5A3DBB" w14:textId="21050277" w:rsidR="00A24FEC" w:rsidRDefault="00A24FEC" w:rsidP="00D800E4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8.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583C5F54" w14:textId="77777777" w:rsidR="00A24FEC" w:rsidRDefault="00A24FEC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1CC9763C" w14:textId="3740910D" w:rsidR="00A24FEC" w:rsidRPr="00A24FEC" w:rsidRDefault="00A24FEC" w:rsidP="00A24FE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 w:rsidRPr="00A24FEC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 xml:space="preserve">Do you agree with the proposal to allow the listed issuer the option of issuing its Sustainability Statement in a separate report as set out in paragraph </w:t>
            </w:r>
            <w:r w:rsidRPr="0034463C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7</w:t>
            </w:r>
            <w:r w:rsidR="00B978EF" w:rsidRPr="0034463C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1</w:t>
            </w:r>
            <w:r w:rsidRPr="00A24FEC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of the Consultation Paper</w:t>
            </w:r>
            <w:r w:rsidRPr="00A24FEC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? If yes, should the listed issuer be given the extra time up to the date of the annual general meeting to issue its Sustainability Statement?</w:t>
            </w:r>
          </w:p>
          <w:p w14:paraId="77C98DC5" w14:textId="77777777" w:rsidR="00A24FEC" w:rsidRPr="00A24FEC" w:rsidRDefault="00A24FEC" w:rsidP="00A24FE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1F21FA07" w14:textId="0A50C4B1" w:rsidR="00A24FEC" w:rsidRDefault="00A24FEC" w:rsidP="00A24FE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 w:rsidRPr="00A24FEC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Please state your views and the reasons for your views.</w:t>
            </w:r>
          </w:p>
          <w:p w14:paraId="73FF23BE" w14:textId="77777777" w:rsidR="00A24FEC" w:rsidRDefault="00A24FEC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tcBorders>
              <w:bottom w:val="single" w:sz="4" w:space="0" w:color="000000"/>
            </w:tcBorders>
            <w:shd w:val="clear" w:color="auto" w:fill="auto"/>
          </w:tcPr>
          <w:p w14:paraId="1E0B371F" w14:textId="77777777" w:rsidR="00A24FEC" w:rsidRPr="006A639C" w:rsidRDefault="00A24FEC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D800E4" w:rsidRPr="006A639C" w14:paraId="77090033" w14:textId="77777777" w:rsidTr="00D800E4">
        <w:tc>
          <w:tcPr>
            <w:tcW w:w="720" w:type="dxa"/>
            <w:vMerge w:val="restart"/>
            <w:shd w:val="clear" w:color="auto" w:fill="auto"/>
          </w:tcPr>
          <w:p w14:paraId="6ABCBFBF" w14:textId="48501339" w:rsidR="00D800E4" w:rsidRPr="006A639C" w:rsidRDefault="00A24FEC" w:rsidP="00B95C2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9</w:t>
            </w:r>
            <w:r w:rsidR="00D800E4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5040" w:type="dxa"/>
            <w:tcBorders>
              <w:bottom w:val="nil"/>
            </w:tcBorders>
            <w:shd w:val="clear" w:color="auto" w:fill="auto"/>
          </w:tcPr>
          <w:p w14:paraId="03472432" w14:textId="4A677E8E" w:rsidR="00D800E4" w:rsidRDefault="00D800E4" w:rsidP="00D800E4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0E4">
              <w:rPr>
                <w:rFonts w:ascii="Arial" w:hAnsi="Arial" w:cs="Arial"/>
                <w:b w:val="0"/>
                <w:sz w:val="20"/>
                <w:szCs w:val="20"/>
              </w:rPr>
              <w:t xml:space="preserve">Do you agree that the following </w:t>
            </w:r>
            <w:r w:rsidRPr="00B95C2D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Main Market listed issuers</w:t>
            </w:r>
            <w:r w:rsidRPr="00D800E4">
              <w:rPr>
                <w:rFonts w:ascii="Arial" w:hAnsi="Arial" w:cs="Arial"/>
                <w:b w:val="0"/>
                <w:sz w:val="20"/>
                <w:szCs w:val="20"/>
              </w:rPr>
              <w:t xml:space="preserve"> should be required to disclose the Sustainability Statement </w:t>
            </w:r>
            <w:r w:rsidRPr="00D800E4">
              <w:rPr>
                <w:rFonts w:ascii="Arial" w:hAnsi="Arial" w:cs="Arial"/>
                <w:sz w:val="20"/>
                <w:szCs w:val="20"/>
              </w:rPr>
              <w:t xml:space="preserve">with the detailed disclosures </w:t>
            </w:r>
            <w:r w:rsidRPr="00D800E4">
              <w:rPr>
                <w:rFonts w:ascii="Arial" w:hAnsi="Arial" w:cs="Arial"/>
                <w:b w:val="0"/>
                <w:sz w:val="20"/>
                <w:szCs w:val="20"/>
              </w:rPr>
              <w:t xml:space="preserve">set out paragraph </w:t>
            </w:r>
            <w:r w:rsidR="00817AB5">
              <w:rPr>
                <w:rFonts w:ascii="Arial" w:hAnsi="Arial" w:cs="Arial"/>
                <w:b w:val="0"/>
                <w:sz w:val="20"/>
                <w:szCs w:val="20"/>
              </w:rPr>
              <w:t>56</w:t>
            </w:r>
            <w:r w:rsidRPr="00D800E4">
              <w:rPr>
                <w:rFonts w:ascii="Arial" w:hAnsi="Arial" w:cs="Arial"/>
                <w:b w:val="0"/>
                <w:sz w:val="20"/>
                <w:szCs w:val="20"/>
                <w:highlight w:val="cyan"/>
              </w:rPr>
              <w:fldChar w:fldCharType="begin"/>
            </w:r>
            <w:r w:rsidRPr="00D800E4">
              <w:rPr>
                <w:rFonts w:ascii="Arial" w:hAnsi="Arial" w:cs="Arial"/>
                <w:b w:val="0"/>
                <w:sz w:val="20"/>
                <w:szCs w:val="20"/>
                <w:highlight w:val="cyan"/>
              </w:rPr>
              <w:instrText xml:space="preserve"> REF _Ref423698636 \r \h  \* MERGEFORMAT </w:instrText>
            </w:r>
            <w:r w:rsidRPr="00D800E4">
              <w:rPr>
                <w:rFonts w:ascii="Arial" w:hAnsi="Arial" w:cs="Arial"/>
                <w:b w:val="0"/>
                <w:sz w:val="20"/>
                <w:szCs w:val="20"/>
                <w:highlight w:val="cyan"/>
              </w:rPr>
            </w:r>
            <w:r w:rsidRPr="00D800E4">
              <w:rPr>
                <w:rFonts w:ascii="Arial" w:hAnsi="Arial" w:cs="Arial"/>
                <w:b w:val="0"/>
                <w:sz w:val="20"/>
                <w:szCs w:val="20"/>
                <w:highlight w:val="cyan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the Consultation Paper</w:t>
            </w:r>
            <w:r w:rsidRPr="00D800E4">
              <w:rPr>
                <w:rFonts w:ascii="Arial" w:hAnsi="Arial" w:cs="Arial"/>
                <w:b w:val="0"/>
                <w:sz w:val="20"/>
                <w:szCs w:val="20"/>
              </w:rPr>
              <w:t xml:space="preserve"> in their annual reports issued for financial year</w:t>
            </w:r>
            <w:r w:rsidR="00B978EF">
              <w:rPr>
                <w:rFonts w:ascii="Arial" w:hAnsi="Arial" w:cs="Arial"/>
                <w:b w:val="0"/>
                <w:sz w:val="20"/>
                <w:szCs w:val="20"/>
              </w:rPr>
              <w:t xml:space="preserve"> ending</w:t>
            </w:r>
            <w:r w:rsidRPr="00D800E4">
              <w:rPr>
                <w:rFonts w:ascii="Arial" w:hAnsi="Arial" w:cs="Arial"/>
                <w:b w:val="0"/>
                <w:sz w:val="20"/>
                <w:szCs w:val="20"/>
              </w:rPr>
              <w:t xml:space="preserve"> on or after </w:t>
            </w:r>
            <w:r w:rsidRPr="00D800E4">
              <w:rPr>
                <w:rFonts w:ascii="Arial" w:hAnsi="Arial" w:cs="Arial"/>
                <w:color w:val="000066"/>
                <w:sz w:val="20"/>
                <w:szCs w:val="20"/>
              </w:rPr>
              <w:t>31 December 2016</w:t>
            </w:r>
            <w:r w:rsidRPr="00D800E4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  <w:p w14:paraId="6614EF8E" w14:textId="2C8DF5AE" w:rsidR="00D800E4" w:rsidRPr="00D800E4" w:rsidRDefault="00D800E4" w:rsidP="00D800E4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tcBorders>
              <w:bottom w:val="nil"/>
            </w:tcBorders>
            <w:shd w:val="clear" w:color="auto" w:fill="auto"/>
          </w:tcPr>
          <w:p w14:paraId="4C370D60" w14:textId="77777777" w:rsidR="00D800E4" w:rsidRPr="006A639C" w:rsidRDefault="00D800E4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D800E4" w:rsidRPr="006A639C" w14:paraId="5D3BC89B" w14:textId="77777777" w:rsidTr="00D800E4">
        <w:tc>
          <w:tcPr>
            <w:tcW w:w="720" w:type="dxa"/>
            <w:vMerge/>
            <w:shd w:val="clear" w:color="auto" w:fill="auto"/>
          </w:tcPr>
          <w:p w14:paraId="52845AE2" w14:textId="77777777" w:rsidR="00D800E4" w:rsidRPr="006A639C" w:rsidRDefault="00D800E4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  <w:shd w:val="clear" w:color="auto" w:fill="auto"/>
          </w:tcPr>
          <w:p w14:paraId="1CB415B8" w14:textId="2EFE7E8B" w:rsidR="00D800E4" w:rsidRPr="004C46B7" w:rsidRDefault="00D800E4" w:rsidP="00D800E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522" w:hanging="52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0E4">
              <w:rPr>
                <w:rFonts w:ascii="Arial" w:hAnsi="Arial" w:cs="Arial"/>
                <w:bCs/>
                <w:sz w:val="20"/>
                <w:szCs w:val="20"/>
              </w:rPr>
              <w:t>listed issuers with market capitali</w:t>
            </w:r>
            <w:r w:rsidR="00817AB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D800E4">
              <w:rPr>
                <w:rFonts w:ascii="Arial" w:hAnsi="Arial" w:cs="Arial"/>
                <w:bCs/>
                <w:sz w:val="20"/>
                <w:szCs w:val="20"/>
              </w:rPr>
              <w:t xml:space="preserve">ation </w:t>
            </w:r>
            <w:r w:rsidR="00817AB5" w:rsidRPr="00B95C2D">
              <w:rPr>
                <w:rFonts w:ascii="Arial" w:hAnsi="Arial" w:cs="Arial"/>
                <w:sz w:val="20"/>
                <w:szCs w:val="20"/>
              </w:rPr>
              <w:t>(excluding treasury shares)</w:t>
            </w:r>
            <w:r w:rsidR="00817AB5" w:rsidRPr="00817AB5">
              <w:rPr>
                <w:rFonts w:ascii="Arial" w:hAnsi="Arial" w:cs="Arial"/>
                <w:bCs/>
              </w:rPr>
              <w:t xml:space="preserve"> </w:t>
            </w:r>
            <w:r w:rsidRPr="00D800E4">
              <w:rPr>
                <w:rFonts w:ascii="Arial" w:hAnsi="Arial" w:cs="Arial"/>
                <w:bCs/>
                <w:sz w:val="20"/>
                <w:szCs w:val="20"/>
              </w:rPr>
              <w:t>of RM1 billion and above as at 31 December 2015;</w:t>
            </w:r>
          </w:p>
          <w:p w14:paraId="55568E98" w14:textId="77777777" w:rsidR="00D800E4" w:rsidRDefault="00D800E4" w:rsidP="00D800E4">
            <w:pPr>
              <w:ind w:left="522" w:hanging="52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3A9F7F85" w14:textId="77777777" w:rsidR="00B978EF" w:rsidRPr="006A639C" w:rsidRDefault="00B978EF" w:rsidP="00D800E4">
            <w:pPr>
              <w:ind w:left="522" w:hanging="52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tcBorders>
              <w:top w:val="nil"/>
              <w:bottom w:val="nil"/>
            </w:tcBorders>
            <w:shd w:val="clear" w:color="auto" w:fill="auto"/>
          </w:tcPr>
          <w:p w14:paraId="13EBEEFB" w14:textId="77777777" w:rsidR="00D800E4" w:rsidRPr="006A639C" w:rsidRDefault="00D800E4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D800E4" w:rsidRPr="006A639C" w14:paraId="773D3044" w14:textId="77777777" w:rsidTr="00D800E4">
        <w:tc>
          <w:tcPr>
            <w:tcW w:w="720" w:type="dxa"/>
            <w:vMerge/>
            <w:shd w:val="clear" w:color="auto" w:fill="auto"/>
          </w:tcPr>
          <w:p w14:paraId="79055D43" w14:textId="77777777" w:rsidR="00D800E4" w:rsidRPr="006A639C" w:rsidRDefault="00D800E4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  <w:shd w:val="clear" w:color="auto" w:fill="auto"/>
          </w:tcPr>
          <w:p w14:paraId="1D4023BB" w14:textId="74496BDE" w:rsidR="00D800E4" w:rsidRPr="005B0C57" w:rsidRDefault="00D800E4" w:rsidP="00D800E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522" w:hanging="52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B0C57">
              <w:rPr>
                <w:rFonts w:ascii="Arial" w:hAnsi="Arial" w:cs="Arial"/>
                <w:sz w:val="20"/>
                <w:szCs w:val="20"/>
              </w:rPr>
              <w:t>isted issuers admitted to the Main Market</w:t>
            </w:r>
            <w:r w:rsidRPr="00D800E4">
              <w:rPr>
                <w:rFonts w:ascii="Arial" w:hAnsi="Arial" w:cs="Arial"/>
                <w:bCs/>
                <w:sz w:val="20"/>
                <w:szCs w:val="20"/>
              </w:rPr>
              <w:t xml:space="preserve"> after 31 December 2015 with market capitali</w:t>
            </w:r>
            <w:r w:rsidR="00817AB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D800E4">
              <w:rPr>
                <w:rFonts w:ascii="Arial" w:hAnsi="Arial" w:cs="Arial"/>
                <w:bCs/>
                <w:sz w:val="20"/>
                <w:szCs w:val="20"/>
              </w:rPr>
              <w:t>ation</w:t>
            </w:r>
            <w:r w:rsidR="00817A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17AB5" w:rsidRPr="009A5CD5">
              <w:rPr>
                <w:rFonts w:ascii="Arial" w:hAnsi="Arial" w:cs="Arial"/>
                <w:sz w:val="20"/>
                <w:szCs w:val="20"/>
              </w:rPr>
              <w:t>(excluding treasury shares)</w:t>
            </w:r>
            <w:r w:rsidRPr="00D800E4">
              <w:rPr>
                <w:rFonts w:ascii="Arial" w:hAnsi="Arial" w:cs="Arial"/>
                <w:bCs/>
                <w:sz w:val="20"/>
                <w:szCs w:val="20"/>
              </w:rPr>
              <w:t xml:space="preserve"> of RM1 billion and above as at date of listing; or</w:t>
            </w:r>
          </w:p>
          <w:p w14:paraId="5DD7C707" w14:textId="77777777" w:rsidR="00D800E4" w:rsidRPr="006A639C" w:rsidRDefault="00D800E4" w:rsidP="00D800E4">
            <w:pPr>
              <w:ind w:left="522" w:hanging="52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tcBorders>
              <w:top w:val="nil"/>
              <w:bottom w:val="nil"/>
            </w:tcBorders>
            <w:shd w:val="clear" w:color="auto" w:fill="auto"/>
          </w:tcPr>
          <w:p w14:paraId="39FB42C4" w14:textId="77777777" w:rsidR="00D800E4" w:rsidRPr="006A639C" w:rsidRDefault="00D800E4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D800E4" w:rsidRPr="006A639C" w14:paraId="384051C0" w14:textId="77777777" w:rsidTr="00D800E4">
        <w:tc>
          <w:tcPr>
            <w:tcW w:w="720" w:type="dxa"/>
            <w:vMerge/>
            <w:shd w:val="clear" w:color="auto" w:fill="auto"/>
          </w:tcPr>
          <w:p w14:paraId="00BBBC76" w14:textId="77777777" w:rsidR="00D800E4" w:rsidRPr="006A639C" w:rsidRDefault="00D800E4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nil"/>
            </w:tcBorders>
            <w:shd w:val="clear" w:color="auto" w:fill="auto"/>
          </w:tcPr>
          <w:p w14:paraId="750B9CA7" w14:textId="3FBC0787" w:rsidR="00D800E4" w:rsidRPr="00D800E4" w:rsidRDefault="00D800E4" w:rsidP="00D800E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522" w:hanging="52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0E4">
              <w:rPr>
                <w:rFonts w:ascii="Arial" w:hAnsi="Arial" w:cs="Arial"/>
                <w:bCs/>
                <w:sz w:val="20"/>
                <w:szCs w:val="20"/>
              </w:rPr>
              <w:t>listed issuers with market capitali</w:t>
            </w:r>
            <w:r w:rsidR="00817AB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D800E4">
              <w:rPr>
                <w:rFonts w:ascii="Arial" w:hAnsi="Arial" w:cs="Arial"/>
                <w:bCs/>
                <w:sz w:val="20"/>
                <w:szCs w:val="20"/>
              </w:rPr>
              <w:t>ation</w:t>
            </w:r>
            <w:r w:rsidR="00817A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17AB5" w:rsidRPr="009A5CD5">
              <w:rPr>
                <w:rFonts w:ascii="Arial" w:hAnsi="Arial" w:cs="Arial"/>
                <w:sz w:val="20"/>
                <w:szCs w:val="20"/>
              </w:rPr>
              <w:t>(excluding treasury shares)</w:t>
            </w:r>
            <w:r w:rsidRPr="00D800E4">
              <w:rPr>
                <w:rFonts w:ascii="Arial" w:hAnsi="Arial" w:cs="Arial"/>
                <w:bCs/>
                <w:sz w:val="20"/>
                <w:szCs w:val="20"/>
              </w:rPr>
              <w:t xml:space="preserve"> of RM1 billion and above as at 31 December of any calendar year after 31 December 2015?</w:t>
            </w:r>
          </w:p>
          <w:p w14:paraId="5985BA23" w14:textId="77777777" w:rsidR="00D800E4" w:rsidRPr="00D800E4" w:rsidRDefault="00D800E4" w:rsidP="00D800E4">
            <w:pPr>
              <w:ind w:left="522" w:hanging="522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A42BA23" w14:textId="77777777" w:rsidR="00D800E4" w:rsidRPr="00D800E4" w:rsidRDefault="00D800E4" w:rsidP="00D800E4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0E4">
              <w:rPr>
                <w:rFonts w:ascii="Arial" w:hAnsi="Arial" w:cs="Arial"/>
                <w:b w:val="0"/>
                <w:sz w:val="20"/>
                <w:szCs w:val="20"/>
              </w:rPr>
              <w:t>Please state your views and reasons for your views.</w:t>
            </w:r>
          </w:p>
          <w:p w14:paraId="3D399AF0" w14:textId="77777777" w:rsidR="00D800E4" w:rsidRPr="00D800E4" w:rsidRDefault="00D800E4" w:rsidP="00D800E4">
            <w:pPr>
              <w:ind w:left="522" w:hanging="52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tcBorders>
              <w:top w:val="nil"/>
            </w:tcBorders>
            <w:shd w:val="clear" w:color="auto" w:fill="auto"/>
          </w:tcPr>
          <w:p w14:paraId="65F9B923" w14:textId="77777777" w:rsidR="00D800E4" w:rsidRPr="006A639C" w:rsidRDefault="00D800E4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817AB5" w:rsidRPr="006A639C" w14:paraId="48BB04A4" w14:textId="77777777" w:rsidTr="006A639C">
        <w:tc>
          <w:tcPr>
            <w:tcW w:w="720" w:type="dxa"/>
            <w:shd w:val="clear" w:color="auto" w:fill="auto"/>
          </w:tcPr>
          <w:p w14:paraId="26BBFEB6" w14:textId="15274B23" w:rsidR="00817AB5" w:rsidRDefault="00817AB5" w:rsidP="00A24FE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10.</w:t>
            </w:r>
          </w:p>
          <w:p w14:paraId="0582113B" w14:textId="77777777" w:rsidR="00817AB5" w:rsidRDefault="00817AB5" w:rsidP="00A24FE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shd w:val="clear" w:color="auto" w:fill="auto"/>
          </w:tcPr>
          <w:p w14:paraId="492CDD40" w14:textId="1075C417" w:rsidR="00817AB5" w:rsidRDefault="00817AB5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AB5">
              <w:rPr>
                <w:rFonts w:ascii="Arial" w:hAnsi="Arial" w:cs="Arial"/>
                <w:sz w:val="20"/>
                <w:szCs w:val="20"/>
              </w:rPr>
              <w:t xml:space="preserve">Do you agree that </w:t>
            </w:r>
            <w:r w:rsidRPr="00B95C2D">
              <w:rPr>
                <w:rFonts w:ascii="Arial" w:hAnsi="Arial" w:cs="Arial"/>
                <w:sz w:val="20"/>
                <w:szCs w:val="20"/>
                <w:u w:val="single"/>
              </w:rPr>
              <w:t>ACE Market listed corporations</w:t>
            </w:r>
            <w:r w:rsidRPr="00817AB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B95C2D">
              <w:rPr>
                <w:rFonts w:ascii="Arial" w:hAnsi="Arial" w:cs="Arial"/>
                <w:sz w:val="20"/>
                <w:szCs w:val="20"/>
                <w:u w:val="single"/>
              </w:rPr>
              <w:t>Main Market listed issuers</w:t>
            </w:r>
            <w:r w:rsidRPr="00817AB5">
              <w:rPr>
                <w:rFonts w:ascii="Arial" w:hAnsi="Arial" w:cs="Arial"/>
                <w:sz w:val="20"/>
                <w:szCs w:val="20"/>
              </w:rPr>
              <w:t xml:space="preserve"> with market capitalisation (excluding treasury shares) below RM1 billion should be required to disclose the Sustainability Statement without the detailed disclosures set out in paragraph 56 </w:t>
            </w:r>
            <w:r>
              <w:rPr>
                <w:rFonts w:ascii="Arial" w:hAnsi="Arial" w:cs="Arial"/>
                <w:sz w:val="20"/>
                <w:szCs w:val="20"/>
              </w:rPr>
              <w:t>of the Consultation Paper</w:t>
            </w:r>
            <w:r w:rsidRPr="00817AB5">
              <w:rPr>
                <w:rFonts w:ascii="Arial" w:hAnsi="Arial" w:cs="Arial"/>
                <w:sz w:val="20"/>
                <w:szCs w:val="20"/>
              </w:rPr>
              <w:t xml:space="preserve">, in their annual reports issued </w:t>
            </w:r>
            <w:r w:rsidR="00B978EF" w:rsidRPr="00B978EF">
              <w:rPr>
                <w:rFonts w:ascii="Arial" w:hAnsi="Arial" w:cs="Arial"/>
                <w:sz w:val="20"/>
                <w:szCs w:val="20"/>
              </w:rPr>
              <w:t xml:space="preserve">for financial year ending </w:t>
            </w:r>
            <w:r w:rsidRPr="00817AB5">
              <w:rPr>
                <w:rFonts w:ascii="Arial" w:hAnsi="Arial" w:cs="Arial"/>
                <w:sz w:val="20"/>
                <w:szCs w:val="20"/>
              </w:rPr>
              <w:t xml:space="preserve">on or after </w:t>
            </w:r>
            <w:r w:rsidRPr="00B95C2D">
              <w:rPr>
                <w:rFonts w:ascii="Arial" w:hAnsi="Arial" w:cs="Arial"/>
                <w:b/>
                <w:color w:val="002060"/>
                <w:sz w:val="20"/>
                <w:szCs w:val="20"/>
              </w:rPr>
              <w:t>31 December 2016</w:t>
            </w:r>
            <w:r w:rsidRPr="00817AB5">
              <w:rPr>
                <w:rFonts w:ascii="Arial" w:hAnsi="Arial" w:cs="Arial"/>
                <w:sz w:val="20"/>
                <w:szCs w:val="20"/>
              </w:rPr>
              <w:t>?</w:t>
            </w:r>
            <w:r w:rsidR="00B978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30BFB5" w14:textId="77777777" w:rsidR="00817AB5" w:rsidRDefault="00817AB5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376C54" w14:textId="0956CD82" w:rsidR="00817AB5" w:rsidRDefault="00817AB5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AB5">
              <w:rPr>
                <w:rFonts w:ascii="Arial" w:hAnsi="Arial" w:cs="Arial"/>
                <w:sz w:val="20"/>
                <w:szCs w:val="20"/>
              </w:rPr>
              <w:t>Please state your views and reasons for your views.</w:t>
            </w:r>
          </w:p>
          <w:p w14:paraId="69DBB07D" w14:textId="18031442" w:rsidR="00817AB5" w:rsidRDefault="00817AB5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auto"/>
          </w:tcPr>
          <w:p w14:paraId="2C0EA41F" w14:textId="77777777" w:rsidR="00817AB5" w:rsidRPr="006A639C" w:rsidRDefault="00817AB5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D800E4" w:rsidRPr="006A639C" w14:paraId="2DD999A4" w14:textId="77777777" w:rsidTr="006A639C">
        <w:tc>
          <w:tcPr>
            <w:tcW w:w="720" w:type="dxa"/>
            <w:shd w:val="clear" w:color="auto" w:fill="auto"/>
          </w:tcPr>
          <w:p w14:paraId="27F6DE4B" w14:textId="757EF692" w:rsidR="00D800E4" w:rsidRPr="006A639C" w:rsidRDefault="00D800E4" w:rsidP="00A24FE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11.</w:t>
            </w:r>
          </w:p>
        </w:tc>
        <w:tc>
          <w:tcPr>
            <w:tcW w:w="5040" w:type="dxa"/>
            <w:shd w:val="clear" w:color="auto" w:fill="auto"/>
          </w:tcPr>
          <w:p w14:paraId="4AAEFCBA" w14:textId="2D79C9FA" w:rsidR="00D800E4" w:rsidRDefault="00D800E4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agree that Main Market listed issuers with market </w:t>
            </w:r>
            <w:r w:rsidRPr="00D800E4">
              <w:rPr>
                <w:rFonts w:ascii="Arial" w:hAnsi="Arial" w:cs="Arial"/>
                <w:sz w:val="20"/>
                <w:szCs w:val="20"/>
              </w:rPr>
              <w:t xml:space="preserve">capitalisation </w:t>
            </w:r>
            <w:r w:rsidR="00D86C83" w:rsidRPr="00817AB5">
              <w:rPr>
                <w:rFonts w:ascii="Arial" w:hAnsi="Arial" w:cs="Arial"/>
                <w:sz w:val="20"/>
                <w:szCs w:val="20"/>
              </w:rPr>
              <w:t xml:space="preserve">(excluding treasury shares) </w:t>
            </w:r>
            <w:r w:rsidRPr="00D800E4">
              <w:rPr>
                <w:rFonts w:ascii="Arial" w:hAnsi="Arial" w:cs="Arial"/>
                <w:sz w:val="20"/>
                <w:szCs w:val="20"/>
              </w:rPr>
              <w:t xml:space="preserve">below RM1 billion should be required to disclose the Sustainability Statement </w:t>
            </w:r>
            <w:r w:rsidRPr="00D800E4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F908F5">
              <w:rPr>
                <w:rFonts w:ascii="Arial" w:hAnsi="Arial" w:cs="Arial"/>
                <w:b/>
                <w:sz w:val="20"/>
                <w:szCs w:val="20"/>
              </w:rPr>
              <w:t xml:space="preserve"> the detailed disclosures</w:t>
            </w:r>
            <w:r>
              <w:rPr>
                <w:rFonts w:ascii="Arial" w:hAnsi="Arial" w:cs="Arial"/>
                <w:sz w:val="20"/>
                <w:szCs w:val="20"/>
              </w:rPr>
              <w:t xml:space="preserve"> set out paragraph </w:t>
            </w:r>
            <w:r w:rsidR="00D86C83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Consultation Paper, in their annual reports issued for financial year</w:t>
            </w:r>
            <w:r w:rsidR="00B978EF">
              <w:rPr>
                <w:rFonts w:ascii="Arial" w:hAnsi="Arial" w:cs="Arial"/>
                <w:sz w:val="20"/>
                <w:szCs w:val="20"/>
              </w:rPr>
              <w:t xml:space="preserve"> ending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or after </w:t>
            </w:r>
            <w:r w:rsidRPr="00F908F5">
              <w:rPr>
                <w:rFonts w:ascii="Arial" w:hAnsi="Arial" w:cs="Arial"/>
                <w:b/>
                <w:color w:val="000066"/>
                <w:sz w:val="20"/>
                <w:szCs w:val="20"/>
              </w:rPr>
              <w:t>31 December 2018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BE03F79" w14:textId="77777777" w:rsidR="00D800E4" w:rsidRDefault="00D800E4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2253A6" w14:textId="77777777" w:rsidR="00D800E4" w:rsidRDefault="00D800E4" w:rsidP="00D800E4">
            <w:pPr>
              <w:pStyle w:val="Style2"/>
              <w:numPr>
                <w:ilvl w:val="0"/>
                <w:numId w:val="0"/>
              </w:numPr>
              <w:spacing w:beforeLines="0" w:before="0" w:afterLines="0"/>
              <w:ind w:hanging="18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Please state your views and reasons for your views.</w:t>
            </w:r>
          </w:p>
          <w:p w14:paraId="419BC632" w14:textId="77777777" w:rsidR="00D800E4" w:rsidRDefault="00D800E4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44BAAC4D" w14:textId="77777777" w:rsidR="000E3F90" w:rsidRPr="006A639C" w:rsidRDefault="000E3F90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shd w:val="clear" w:color="auto" w:fill="auto"/>
          </w:tcPr>
          <w:p w14:paraId="4870E3A2" w14:textId="77777777" w:rsidR="00D800E4" w:rsidRPr="006A639C" w:rsidRDefault="00D800E4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D800E4" w:rsidRPr="006A639C" w14:paraId="529B3E70" w14:textId="77777777" w:rsidTr="006A639C">
        <w:tc>
          <w:tcPr>
            <w:tcW w:w="720" w:type="dxa"/>
            <w:shd w:val="clear" w:color="auto" w:fill="auto"/>
          </w:tcPr>
          <w:p w14:paraId="25B34B80" w14:textId="22C63893" w:rsidR="00D800E4" w:rsidRPr="006A639C" w:rsidRDefault="00D800E4" w:rsidP="00A24FE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lastRenderedPageBreak/>
              <w:t>12.</w:t>
            </w:r>
          </w:p>
        </w:tc>
        <w:tc>
          <w:tcPr>
            <w:tcW w:w="5040" w:type="dxa"/>
            <w:shd w:val="clear" w:color="auto" w:fill="auto"/>
          </w:tcPr>
          <w:p w14:paraId="3A8D414E" w14:textId="77777777" w:rsidR="00D800E4" w:rsidRDefault="00D800E4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size of the Main Market listed issuers based on market capitalisation of RM1 billion appropriate for purposes of determining the implementation? </w:t>
            </w:r>
            <w:r w:rsidRPr="004C46B7">
              <w:rPr>
                <w:rFonts w:ascii="Arial" w:hAnsi="Arial" w:cs="Arial"/>
                <w:sz w:val="20"/>
                <w:szCs w:val="20"/>
              </w:rPr>
              <w:t>If not, please provide your suggestions or alternatives.</w:t>
            </w:r>
          </w:p>
          <w:p w14:paraId="6A643607" w14:textId="77777777" w:rsidR="00D800E4" w:rsidRPr="006A639C" w:rsidRDefault="00D800E4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shd w:val="clear" w:color="auto" w:fill="auto"/>
          </w:tcPr>
          <w:p w14:paraId="2179A427" w14:textId="77777777" w:rsidR="00D800E4" w:rsidRPr="006A639C" w:rsidRDefault="00D800E4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D86C83" w:rsidRPr="006A639C" w14:paraId="55B03B00" w14:textId="77777777" w:rsidTr="00B95C2D">
        <w:tc>
          <w:tcPr>
            <w:tcW w:w="13050" w:type="dxa"/>
            <w:gridSpan w:val="3"/>
            <w:shd w:val="clear" w:color="auto" w:fill="FDE9D9"/>
          </w:tcPr>
          <w:p w14:paraId="6CFA342B" w14:textId="4382FEA8" w:rsidR="00D86C83" w:rsidRPr="00B95C2D" w:rsidRDefault="00D86C83" w:rsidP="00B95C2D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D800E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PROPOSAL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4</w:t>
            </w:r>
          </w:p>
        </w:tc>
      </w:tr>
      <w:tr w:rsidR="00D86C83" w:rsidRPr="006A639C" w14:paraId="347B784E" w14:textId="77777777" w:rsidTr="006A639C">
        <w:tc>
          <w:tcPr>
            <w:tcW w:w="720" w:type="dxa"/>
            <w:shd w:val="clear" w:color="auto" w:fill="auto"/>
          </w:tcPr>
          <w:p w14:paraId="13704FB8" w14:textId="77777777" w:rsidR="00D86C83" w:rsidRDefault="00D86C83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56AF13C5" w14:textId="159642D0" w:rsidR="00D86C83" w:rsidRDefault="00D86C83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13.</w:t>
            </w:r>
          </w:p>
          <w:p w14:paraId="33C76577" w14:textId="77777777" w:rsidR="00D86C83" w:rsidRDefault="00D86C83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shd w:val="clear" w:color="auto" w:fill="auto"/>
          </w:tcPr>
          <w:p w14:paraId="1D30C1C8" w14:textId="77777777" w:rsidR="00D86C83" w:rsidRDefault="00D86C83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0D8B87" w14:textId="77777777" w:rsidR="00D86C83" w:rsidRDefault="00D86C83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C83">
              <w:rPr>
                <w:rFonts w:ascii="Arial" w:hAnsi="Arial" w:cs="Arial"/>
                <w:sz w:val="20"/>
                <w:szCs w:val="20"/>
              </w:rPr>
              <w:t>Does the Guide provide appropriate and adequate introduction to the concept of sustainability and importance of sustainability management and sustainability disclosure to business?</w:t>
            </w:r>
          </w:p>
          <w:p w14:paraId="39AE656D" w14:textId="77777777" w:rsidR="00D86C83" w:rsidRDefault="00D86C83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7877B3" w14:textId="77777777" w:rsidR="00D86C83" w:rsidRDefault="00D86C83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C83">
              <w:rPr>
                <w:rFonts w:ascii="Arial" w:hAnsi="Arial" w:cs="Arial"/>
                <w:sz w:val="20"/>
                <w:szCs w:val="20"/>
              </w:rPr>
              <w:t>Please state your views and reasons for your views.</w:t>
            </w:r>
          </w:p>
          <w:p w14:paraId="038C4267" w14:textId="1BC0A4A1" w:rsidR="00D86C83" w:rsidRPr="00D800E4" w:rsidRDefault="00D86C83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auto"/>
          </w:tcPr>
          <w:p w14:paraId="36DC176D" w14:textId="77777777" w:rsidR="00D86C83" w:rsidRDefault="00D86C83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D86C83" w:rsidRPr="006A639C" w14:paraId="43C58586" w14:textId="77777777" w:rsidTr="006A639C">
        <w:tc>
          <w:tcPr>
            <w:tcW w:w="720" w:type="dxa"/>
            <w:shd w:val="clear" w:color="auto" w:fill="auto"/>
          </w:tcPr>
          <w:p w14:paraId="7B2B65D8" w14:textId="4AEF0601" w:rsidR="00D86C83" w:rsidRDefault="00D86C83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14.</w:t>
            </w:r>
          </w:p>
          <w:p w14:paraId="7083A20C" w14:textId="77777777" w:rsidR="00D86C83" w:rsidRDefault="00D86C83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shd w:val="clear" w:color="auto" w:fill="auto"/>
          </w:tcPr>
          <w:p w14:paraId="709F3150" w14:textId="77777777" w:rsidR="00D86C83" w:rsidRDefault="00D86C83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C83">
              <w:rPr>
                <w:rFonts w:ascii="Arial" w:hAnsi="Arial" w:cs="Arial"/>
                <w:sz w:val="20"/>
                <w:szCs w:val="20"/>
              </w:rPr>
              <w:t>Do you agree that the Guide provides sufficient guidance to listed issuers in relation to the following disclosure requirements:</w:t>
            </w:r>
          </w:p>
          <w:p w14:paraId="2633AAAF" w14:textId="77777777" w:rsidR="00D86C83" w:rsidRDefault="00D86C83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5C2349" w14:textId="58D19BAE" w:rsidR="00D86C83" w:rsidRPr="00B95C2D" w:rsidRDefault="00D86C83" w:rsidP="00B95C2D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C83">
              <w:rPr>
                <w:rFonts w:ascii="Arial" w:hAnsi="Arial" w:cs="Arial"/>
                <w:sz w:val="20"/>
                <w:szCs w:val="20"/>
              </w:rPr>
              <w:t xml:space="preserve">the internal structure of how the sustainability matters are managed; </w:t>
            </w:r>
          </w:p>
          <w:p w14:paraId="600EE327" w14:textId="4063AEDC" w:rsidR="00D86C83" w:rsidRDefault="00D86C83" w:rsidP="00B95C2D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2D">
              <w:rPr>
                <w:rFonts w:ascii="Arial" w:hAnsi="Arial" w:cs="Arial"/>
                <w:sz w:val="20"/>
                <w:szCs w:val="20"/>
              </w:rPr>
              <w:t>the scope of the Sustainability Statement and basis for the scope;</w:t>
            </w:r>
          </w:p>
          <w:p w14:paraId="2727CAED" w14:textId="0BB3BE3A" w:rsidR="00D86C83" w:rsidRDefault="00D86C83" w:rsidP="00B95C2D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2D">
              <w:rPr>
                <w:rFonts w:ascii="Arial" w:hAnsi="Arial" w:cs="Arial"/>
                <w:sz w:val="20"/>
                <w:szCs w:val="20"/>
              </w:rPr>
              <w:t xml:space="preserve">material sustainability matters and how they are identified and managed including details on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  <w:p w14:paraId="1DBFE897" w14:textId="79C8E066" w:rsidR="00D86C83" w:rsidRPr="00B95C2D" w:rsidRDefault="00D86C83" w:rsidP="00B95C2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C83">
              <w:rPr>
                <w:rFonts w:ascii="Arial" w:hAnsi="Arial" w:cs="Arial"/>
                <w:sz w:val="20"/>
                <w:szCs w:val="20"/>
              </w:rPr>
              <w:t xml:space="preserve">policies to manage these </w:t>
            </w:r>
            <w:r w:rsidRPr="00D86C83">
              <w:rPr>
                <w:rFonts w:ascii="Arial" w:hAnsi="Arial" w:cs="Arial"/>
                <w:sz w:val="20"/>
                <w:szCs w:val="20"/>
              </w:rPr>
              <w:lastRenderedPageBreak/>
              <w:t>sustainability matters;</w:t>
            </w:r>
          </w:p>
          <w:p w14:paraId="454EDB18" w14:textId="63194918" w:rsidR="00D86C83" w:rsidRDefault="00D86C83" w:rsidP="00B95C2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2D">
              <w:rPr>
                <w:rFonts w:ascii="Arial" w:hAnsi="Arial" w:cs="Arial"/>
                <w:sz w:val="20"/>
                <w:szCs w:val="20"/>
              </w:rPr>
              <w:t>measures or actions taken to deal with these sustainability matters; and</w:t>
            </w:r>
          </w:p>
          <w:p w14:paraId="6CB28AE2" w14:textId="528E352D" w:rsidR="00D86C83" w:rsidRPr="00B95C2D" w:rsidRDefault="00D86C83" w:rsidP="00B95C2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2D">
              <w:rPr>
                <w:rFonts w:ascii="Arial" w:hAnsi="Arial" w:cs="Arial"/>
                <w:sz w:val="20"/>
                <w:szCs w:val="20"/>
              </w:rPr>
              <w:t>indicators relevant to these sustainability matters?</w:t>
            </w:r>
          </w:p>
          <w:p w14:paraId="0DEEECAE" w14:textId="77777777" w:rsidR="00D86C83" w:rsidRDefault="00D86C83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C83">
              <w:rPr>
                <w:rFonts w:ascii="Arial" w:hAnsi="Arial" w:cs="Arial"/>
                <w:sz w:val="20"/>
                <w:szCs w:val="20"/>
              </w:rPr>
              <w:t>Please state your views and reasons for your views.</w:t>
            </w:r>
          </w:p>
          <w:p w14:paraId="04EC8885" w14:textId="385E1F98" w:rsidR="00D86C83" w:rsidRPr="00D800E4" w:rsidRDefault="00D86C83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auto"/>
          </w:tcPr>
          <w:p w14:paraId="013E07FF" w14:textId="77777777" w:rsidR="00D86C83" w:rsidRDefault="00D86C83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D86C83" w:rsidRPr="006A639C" w14:paraId="4DC04AF2" w14:textId="77777777" w:rsidTr="006A639C">
        <w:tc>
          <w:tcPr>
            <w:tcW w:w="720" w:type="dxa"/>
            <w:shd w:val="clear" w:color="auto" w:fill="auto"/>
          </w:tcPr>
          <w:p w14:paraId="09BF4762" w14:textId="0A222923" w:rsidR="00D86C83" w:rsidRDefault="00D86C83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lastRenderedPageBreak/>
              <w:t>15.</w:t>
            </w:r>
          </w:p>
          <w:p w14:paraId="6E35215C" w14:textId="77777777" w:rsidR="00D86C83" w:rsidRDefault="00D86C83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shd w:val="clear" w:color="auto" w:fill="auto"/>
          </w:tcPr>
          <w:p w14:paraId="00B638A4" w14:textId="77777777" w:rsidR="00D86C83" w:rsidRDefault="00D86C83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C83">
              <w:rPr>
                <w:rFonts w:ascii="Arial" w:hAnsi="Arial" w:cs="Arial"/>
                <w:sz w:val="20"/>
                <w:szCs w:val="20"/>
              </w:rPr>
              <w:t>Are the themes and indicators provided in the Guide appropriate and adequate? If not, please provide your suggestions or alternatives.</w:t>
            </w:r>
          </w:p>
          <w:p w14:paraId="074DA6B5" w14:textId="1FE71FA8" w:rsidR="00D86C83" w:rsidRPr="00D800E4" w:rsidRDefault="00D86C83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auto"/>
          </w:tcPr>
          <w:p w14:paraId="490130F7" w14:textId="77777777" w:rsidR="00D86C83" w:rsidRDefault="00D86C83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D86C83" w:rsidRPr="006A639C" w14:paraId="6D8D7F26" w14:textId="77777777" w:rsidTr="006A639C">
        <w:tc>
          <w:tcPr>
            <w:tcW w:w="720" w:type="dxa"/>
            <w:shd w:val="clear" w:color="auto" w:fill="auto"/>
          </w:tcPr>
          <w:p w14:paraId="2D75A41A" w14:textId="1525493F" w:rsidR="00D86C83" w:rsidRDefault="00D86C83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16.</w:t>
            </w:r>
          </w:p>
          <w:p w14:paraId="555FA22E" w14:textId="77777777" w:rsidR="00D86C83" w:rsidRDefault="00D86C83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shd w:val="clear" w:color="auto" w:fill="auto"/>
          </w:tcPr>
          <w:p w14:paraId="7630A5AC" w14:textId="77777777" w:rsidR="00D86C83" w:rsidRDefault="00D86C83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C83">
              <w:rPr>
                <w:rFonts w:ascii="Arial" w:hAnsi="Arial" w:cs="Arial"/>
                <w:sz w:val="20"/>
                <w:szCs w:val="20"/>
              </w:rPr>
              <w:t>Are the references, best practices and case studies provided in the Guide appropriate and adequate? If not, please provide your suggestions or alternatives.</w:t>
            </w:r>
          </w:p>
          <w:p w14:paraId="50DDA73C" w14:textId="31B7E09D" w:rsidR="00D86C83" w:rsidRPr="00D800E4" w:rsidRDefault="00D86C83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auto"/>
          </w:tcPr>
          <w:p w14:paraId="6265918B" w14:textId="77777777" w:rsidR="00D86C83" w:rsidRDefault="00D86C83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D86C83" w:rsidRPr="006A639C" w14:paraId="395DEF22" w14:textId="77777777" w:rsidTr="006A639C">
        <w:tc>
          <w:tcPr>
            <w:tcW w:w="720" w:type="dxa"/>
            <w:shd w:val="clear" w:color="auto" w:fill="auto"/>
          </w:tcPr>
          <w:p w14:paraId="09C93684" w14:textId="073D263F" w:rsidR="00D86C83" w:rsidRDefault="00D86C83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17.</w:t>
            </w:r>
          </w:p>
          <w:p w14:paraId="61D07167" w14:textId="77777777" w:rsidR="00D86C83" w:rsidRDefault="00D86C83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shd w:val="clear" w:color="auto" w:fill="auto"/>
          </w:tcPr>
          <w:p w14:paraId="24EC0C30" w14:textId="77777777" w:rsidR="00D86C83" w:rsidRDefault="00D86C83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C83">
              <w:rPr>
                <w:rFonts w:ascii="Arial" w:hAnsi="Arial" w:cs="Arial"/>
                <w:sz w:val="20"/>
                <w:szCs w:val="20"/>
              </w:rPr>
              <w:t>What further information or guidance would you like to see in the Guide to help you comply with the Proposed Sustainability Amendments as discussed above?</w:t>
            </w:r>
          </w:p>
          <w:p w14:paraId="149B76DB" w14:textId="70B9D9F9" w:rsidR="00D86C83" w:rsidRPr="00D800E4" w:rsidRDefault="00D86C83" w:rsidP="00D800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auto"/>
          </w:tcPr>
          <w:p w14:paraId="2B2B5B65" w14:textId="77777777" w:rsidR="00D86C83" w:rsidRDefault="00D86C83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D86C83" w:rsidRPr="006A639C" w14:paraId="619F4E1B" w14:textId="77777777" w:rsidTr="006A639C">
        <w:tc>
          <w:tcPr>
            <w:tcW w:w="720" w:type="dxa"/>
            <w:shd w:val="clear" w:color="auto" w:fill="auto"/>
          </w:tcPr>
          <w:p w14:paraId="1BA1209D" w14:textId="0F6CE4DB" w:rsidR="00D86C83" w:rsidRDefault="00D86C83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18.</w:t>
            </w:r>
          </w:p>
          <w:p w14:paraId="55502E10" w14:textId="77777777" w:rsidR="00D86C83" w:rsidRDefault="00D86C83" w:rsidP="006A639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shd w:val="clear" w:color="auto" w:fill="auto"/>
          </w:tcPr>
          <w:p w14:paraId="089DCA32" w14:textId="77777777" w:rsidR="00D86C83" w:rsidRDefault="00D86C83" w:rsidP="00B95C2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C83">
              <w:rPr>
                <w:rFonts w:ascii="Arial" w:hAnsi="Arial" w:cs="Arial"/>
                <w:sz w:val="20"/>
                <w:szCs w:val="20"/>
              </w:rPr>
              <w:t>Is there any other information or guidance that should be included in the Guide?</w:t>
            </w:r>
          </w:p>
          <w:p w14:paraId="0003F595" w14:textId="47C26B5E" w:rsidR="00D86C83" w:rsidRPr="00D800E4" w:rsidRDefault="00D86C83" w:rsidP="00B95C2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auto"/>
          </w:tcPr>
          <w:p w14:paraId="32F0F978" w14:textId="77777777" w:rsidR="00D86C83" w:rsidRDefault="00D86C83" w:rsidP="006A639C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2E567FFE" w14:textId="754F6C33" w:rsidR="006A639C" w:rsidRPr="00966B6D" w:rsidRDefault="006A639C" w:rsidP="00A92F37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E172623" w14:textId="77777777" w:rsidR="00424653" w:rsidRPr="00966B6D" w:rsidRDefault="00424653" w:rsidP="00A92F37">
      <w:pPr>
        <w:rPr>
          <w:rFonts w:ascii="Arial" w:hAnsi="Arial" w:cs="Arial"/>
          <w:sz w:val="20"/>
          <w:szCs w:val="20"/>
        </w:rPr>
      </w:pPr>
    </w:p>
    <w:p w14:paraId="5E172624" w14:textId="77777777" w:rsidR="002B161C" w:rsidRPr="00A92F37" w:rsidRDefault="00485970" w:rsidP="00A92F37">
      <w:pPr>
        <w:jc w:val="center"/>
        <w:rPr>
          <w:rFonts w:ascii="Arial" w:hAnsi="Arial" w:cs="Arial"/>
          <w:sz w:val="20"/>
          <w:szCs w:val="20"/>
        </w:rPr>
      </w:pPr>
      <w:r w:rsidRPr="00966B6D">
        <w:rPr>
          <w:rFonts w:ascii="Arial" w:hAnsi="Arial" w:cs="Arial"/>
          <w:sz w:val="20"/>
          <w:szCs w:val="20"/>
        </w:rPr>
        <w:t>[End of Attachment]</w:t>
      </w:r>
    </w:p>
    <w:sectPr w:rsidR="002B161C" w:rsidRPr="00A92F37" w:rsidSect="00775F53">
      <w:headerReference w:type="default" r:id="rId13"/>
      <w:footerReference w:type="default" r:id="rId14"/>
      <w:headerReference w:type="first" r:id="rId15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72627" w14:textId="77777777" w:rsidR="008A5EB5" w:rsidRDefault="008A5EB5" w:rsidP="00466CB3">
      <w:r>
        <w:separator/>
      </w:r>
    </w:p>
  </w:endnote>
  <w:endnote w:type="continuationSeparator" w:id="0">
    <w:p w14:paraId="5E172628" w14:textId="77777777" w:rsidR="008A5EB5" w:rsidRDefault="008A5EB5" w:rsidP="0046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45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2630" w14:textId="77777777" w:rsidR="008A5EB5" w:rsidRDefault="008A5EB5" w:rsidP="00466CB3">
    <w:pPr>
      <w:jc w:val="right"/>
    </w:pPr>
    <w:r w:rsidRPr="00466CB3">
      <w:rPr>
        <w:rFonts w:ascii="Arial" w:hAnsi="Arial" w:cs="Arial"/>
        <w:b w:val="0"/>
        <w:sz w:val="18"/>
        <w:szCs w:val="18"/>
      </w:rPr>
      <w:t xml:space="preserve">Page </w:t>
    </w:r>
    <w:r w:rsidRPr="00466CB3">
      <w:rPr>
        <w:rFonts w:ascii="Arial" w:hAnsi="Arial" w:cs="Arial"/>
        <w:b w:val="0"/>
        <w:sz w:val="18"/>
        <w:szCs w:val="18"/>
      </w:rPr>
      <w:fldChar w:fldCharType="begin"/>
    </w:r>
    <w:r w:rsidRPr="00466CB3">
      <w:rPr>
        <w:rFonts w:ascii="Arial" w:hAnsi="Arial" w:cs="Arial"/>
        <w:b w:val="0"/>
        <w:sz w:val="18"/>
        <w:szCs w:val="18"/>
      </w:rPr>
      <w:instrText xml:space="preserve"> PAGE </w:instrText>
    </w:r>
    <w:r w:rsidRPr="00466CB3">
      <w:rPr>
        <w:rFonts w:ascii="Arial" w:hAnsi="Arial" w:cs="Arial"/>
        <w:b w:val="0"/>
        <w:sz w:val="18"/>
        <w:szCs w:val="18"/>
      </w:rPr>
      <w:fldChar w:fldCharType="separate"/>
    </w:r>
    <w:r w:rsidR="005C1F35">
      <w:rPr>
        <w:rFonts w:ascii="Arial" w:hAnsi="Arial" w:cs="Arial"/>
        <w:b w:val="0"/>
        <w:noProof/>
        <w:sz w:val="18"/>
        <w:szCs w:val="18"/>
      </w:rPr>
      <w:t>7</w:t>
    </w:r>
    <w:r w:rsidRPr="00466CB3">
      <w:rPr>
        <w:rFonts w:ascii="Arial" w:hAnsi="Arial" w:cs="Arial"/>
        <w:b w:val="0"/>
        <w:sz w:val="18"/>
        <w:szCs w:val="18"/>
      </w:rPr>
      <w:fldChar w:fldCharType="end"/>
    </w:r>
    <w:r w:rsidRPr="00466CB3">
      <w:rPr>
        <w:rFonts w:ascii="Arial" w:hAnsi="Arial" w:cs="Arial"/>
        <w:b w:val="0"/>
        <w:sz w:val="18"/>
        <w:szCs w:val="18"/>
      </w:rPr>
      <w:t xml:space="preserve"> of </w:t>
    </w:r>
    <w:r w:rsidRPr="00466CB3">
      <w:rPr>
        <w:rFonts w:ascii="Arial" w:hAnsi="Arial" w:cs="Arial"/>
        <w:b w:val="0"/>
        <w:sz w:val="18"/>
        <w:szCs w:val="18"/>
      </w:rPr>
      <w:fldChar w:fldCharType="begin"/>
    </w:r>
    <w:r w:rsidRPr="00466CB3">
      <w:rPr>
        <w:rFonts w:ascii="Arial" w:hAnsi="Arial" w:cs="Arial"/>
        <w:b w:val="0"/>
        <w:sz w:val="18"/>
        <w:szCs w:val="18"/>
      </w:rPr>
      <w:instrText xml:space="preserve"> NUMPAGES  </w:instrText>
    </w:r>
    <w:r w:rsidRPr="00466CB3">
      <w:rPr>
        <w:rFonts w:ascii="Arial" w:hAnsi="Arial" w:cs="Arial"/>
        <w:b w:val="0"/>
        <w:sz w:val="18"/>
        <w:szCs w:val="18"/>
      </w:rPr>
      <w:fldChar w:fldCharType="separate"/>
    </w:r>
    <w:r w:rsidR="005C1F35">
      <w:rPr>
        <w:rFonts w:ascii="Arial" w:hAnsi="Arial" w:cs="Arial"/>
        <w:b w:val="0"/>
        <w:noProof/>
        <w:sz w:val="18"/>
        <w:szCs w:val="18"/>
      </w:rPr>
      <w:t>7</w:t>
    </w:r>
    <w:r w:rsidRPr="00466CB3">
      <w:rPr>
        <w:rFonts w:ascii="Arial" w:hAnsi="Arial" w:cs="Arial"/>
        <w:b w:val="0"/>
        <w:sz w:val="18"/>
        <w:szCs w:val="18"/>
      </w:rPr>
      <w:fldChar w:fldCharType="end"/>
    </w:r>
  </w:p>
  <w:p w14:paraId="5E172631" w14:textId="77777777" w:rsidR="008A5EB5" w:rsidRDefault="008A5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72625" w14:textId="77777777" w:rsidR="008A5EB5" w:rsidRDefault="008A5EB5" w:rsidP="00466CB3">
      <w:r>
        <w:separator/>
      </w:r>
    </w:p>
  </w:footnote>
  <w:footnote w:type="continuationSeparator" w:id="0">
    <w:p w14:paraId="5E172626" w14:textId="77777777" w:rsidR="008A5EB5" w:rsidRDefault="008A5EB5" w:rsidP="00466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2629" w14:textId="77777777" w:rsidR="008A5EB5" w:rsidRPr="00424653" w:rsidRDefault="008A5EB5" w:rsidP="006A639C">
    <w:pPr>
      <w:pStyle w:val="Header"/>
      <w:pBdr>
        <w:bottom w:val="thickThinSmallGap" w:sz="24" w:space="0" w:color="622423"/>
      </w:pBdr>
      <w:rPr>
        <w:rFonts w:ascii="Arial" w:hAnsi="Arial" w:cs="Arial"/>
        <w:noProof/>
        <w:sz w:val="20"/>
        <w:szCs w:val="20"/>
      </w:rPr>
    </w:pPr>
  </w:p>
  <w:p w14:paraId="5E17262A" w14:textId="77777777" w:rsidR="008A5EB5" w:rsidRPr="006A639C" w:rsidRDefault="003925FC" w:rsidP="006A639C">
    <w:pPr>
      <w:pStyle w:val="Header"/>
      <w:pBdr>
        <w:bottom w:val="thickThinSmallGap" w:sz="24" w:space="0" w:color="622423"/>
      </w:pBdr>
      <w:rPr>
        <w:rFonts w:ascii="Arial" w:hAnsi="Arial" w:cs="Arial"/>
        <w:color w:val="auto"/>
        <w:sz w:val="20"/>
        <w:szCs w:val="20"/>
      </w:rPr>
    </w:pPr>
    <w:r>
      <w:rPr>
        <w:rFonts w:ascii="Helvetica" w:hAnsi="Helvetica"/>
        <w:noProof/>
        <w:szCs w:val="22"/>
      </w:rPr>
      <w:pict w14:anchorId="5E172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pt;height:28.5pt;visibility:visible">
          <v:imagedata r:id="rId1" o:title=""/>
        </v:shape>
      </w:pict>
    </w:r>
    <w:r w:rsidR="008A5EB5" w:rsidRPr="00424653">
      <w:rPr>
        <w:rFonts w:ascii="Arial" w:hAnsi="Arial" w:cs="Arial"/>
        <w:noProof/>
        <w:sz w:val="20"/>
        <w:szCs w:val="20"/>
      </w:rPr>
      <w:tab/>
    </w:r>
    <w:r w:rsidR="008A5EB5" w:rsidRPr="00424653">
      <w:rPr>
        <w:rFonts w:ascii="Arial" w:hAnsi="Arial" w:cs="Arial"/>
        <w:noProof/>
        <w:sz w:val="20"/>
        <w:szCs w:val="20"/>
      </w:rPr>
      <w:tab/>
      <w:t xml:space="preserve">                                                                        </w:t>
    </w:r>
    <w:r w:rsidR="008A5EB5">
      <w:rPr>
        <w:rFonts w:ascii="Arial" w:hAnsi="Arial" w:cs="Arial"/>
        <w:noProof/>
        <w:sz w:val="20"/>
        <w:szCs w:val="20"/>
      </w:rPr>
      <w:t xml:space="preserve">        </w:t>
    </w:r>
    <w:r w:rsidR="008A5EB5" w:rsidRPr="00424653">
      <w:rPr>
        <w:rFonts w:ascii="Arial" w:hAnsi="Arial" w:cs="Arial"/>
        <w:noProof/>
        <w:sz w:val="20"/>
        <w:szCs w:val="20"/>
      </w:rPr>
      <w:t>ATTACHMENT – TABLE OF COMMENTS</w:t>
    </w:r>
  </w:p>
  <w:p w14:paraId="5E17262B" w14:textId="165DDBD5" w:rsidR="008A5EB5" w:rsidRPr="00095760" w:rsidRDefault="008A5EB5" w:rsidP="006A639C">
    <w:pPr>
      <w:pStyle w:val="Header"/>
      <w:pBdr>
        <w:bottom w:val="thickThinSmallGap" w:sz="24" w:space="0" w:color="622423"/>
      </w:pBdr>
      <w:jc w:val="right"/>
      <w:rPr>
        <w:rFonts w:ascii="Arial" w:hAnsi="Arial" w:cs="Arial"/>
        <w:color w:val="auto"/>
        <w:sz w:val="20"/>
        <w:szCs w:val="20"/>
      </w:rPr>
    </w:pPr>
    <w:r w:rsidRPr="006A639C">
      <w:rPr>
        <w:rFonts w:ascii="Arial" w:hAnsi="Arial" w:cs="Arial"/>
        <w:color w:val="auto"/>
        <w:sz w:val="20"/>
        <w:szCs w:val="20"/>
      </w:rPr>
      <w:t>Consultation Paper No</w:t>
    </w:r>
    <w:r w:rsidRPr="00095760">
      <w:rPr>
        <w:rFonts w:ascii="Arial" w:hAnsi="Arial" w:cs="Arial"/>
        <w:color w:val="auto"/>
        <w:sz w:val="20"/>
        <w:szCs w:val="20"/>
      </w:rPr>
      <w:t>. 1</w:t>
    </w:r>
    <w:r w:rsidR="00766361" w:rsidRPr="00095760">
      <w:rPr>
        <w:rFonts w:ascii="Arial" w:hAnsi="Arial" w:cs="Arial"/>
        <w:color w:val="auto"/>
        <w:sz w:val="20"/>
        <w:szCs w:val="20"/>
      </w:rPr>
      <w:t>/2015</w:t>
    </w:r>
  </w:p>
  <w:p w14:paraId="5E17262C" w14:textId="5123131F" w:rsidR="008A5EB5" w:rsidRPr="006A639C" w:rsidRDefault="008A5EB5" w:rsidP="006A639C">
    <w:pPr>
      <w:pStyle w:val="Header"/>
      <w:pBdr>
        <w:bottom w:val="thickThinSmallGap" w:sz="24" w:space="0" w:color="622423"/>
      </w:pBdr>
      <w:jc w:val="right"/>
      <w:rPr>
        <w:rFonts w:ascii="Arial" w:hAnsi="Arial" w:cs="Arial"/>
        <w:b w:val="0"/>
        <w:sz w:val="20"/>
        <w:szCs w:val="20"/>
      </w:rPr>
    </w:pPr>
    <w:r w:rsidRPr="00095760">
      <w:rPr>
        <w:rFonts w:ascii="Arial" w:hAnsi="Arial" w:cs="Arial"/>
        <w:b w:val="0"/>
        <w:color w:val="auto"/>
        <w:sz w:val="20"/>
        <w:szCs w:val="20"/>
      </w:rPr>
      <w:t>[</w:t>
    </w:r>
    <w:r w:rsidR="00095760" w:rsidRPr="00095760">
      <w:rPr>
        <w:rFonts w:ascii="Arial" w:hAnsi="Arial" w:cs="Arial"/>
        <w:b w:val="0"/>
        <w:color w:val="auto"/>
        <w:sz w:val="20"/>
        <w:szCs w:val="20"/>
      </w:rPr>
      <w:t>27</w:t>
    </w:r>
    <w:r w:rsidRPr="00095760">
      <w:rPr>
        <w:rFonts w:ascii="Arial" w:hAnsi="Arial" w:cs="Arial"/>
        <w:b w:val="0"/>
        <w:color w:val="auto"/>
        <w:sz w:val="20"/>
        <w:szCs w:val="20"/>
      </w:rPr>
      <w:t xml:space="preserve"> </w:t>
    </w:r>
    <w:r w:rsidR="00766361" w:rsidRPr="00095760">
      <w:rPr>
        <w:rFonts w:ascii="Arial" w:hAnsi="Arial" w:cs="Arial"/>
        <w:b w:val="0"/>
        <w:color w:val="auto"/>
        <w:sz w:val="20"/>
        <w:szCs w:val="20"/>
      </w:rPr>
      <w:t>July 2015</w:t>
    </w:r>
    <w:r w:rsidRPr="00095760">
      <w:rPr>
        <w:rFonts w:ascii="Arial" w:hAnsi="Arial" w:cs="Arial"/>
        <w:b w:val="0"/>
        <w:color w:val="auto"/>
        <w:sz w:val="20"/>
        <w:szCs w:val="20"/>
      </w:rPr>
      <w:t>]</w:t>
    </w:r>
  </w:p>
  <w:p w14:paraId="5E17262D" w14:textId="77777777" w:rsidR="008A5EB5" w:rsidRPr="006A639C" w:rsidRDefault="008A5EB5" w:rsidP="006A639C">
    <w:pPr>
      <w:pStyle w:val="Header"/>
      <w:pBdr>
        <w:bottom w:val="thickThinSmallGap" w:sz="24" w:space="0" w:color="622423"/>
      </w:pBdr>
      <w:jc w:val="right"/>
      <w:rPr>
        <w:rFonts w:ascii="Arial" w:hAnsi="Arial" w:cs="Arial"/>
        <w:sz w:val="20"/>
        <w:szCs w:val="20"/>
      </w:rPr>
    </w:pPr>
  </w:p>
  <w:p w14:paraId="5E17262E" w14:textId="77777777" w:rsidR="008A5EB5" w:rsidRDefault="008A5EB5" w:rsidP="00424653">
    <w:pPr>
      <w:pStyle w:val="Header"/>
      <w:rPr>
        <w:rFonts w:ascii="Helvetica" w:hAnsi="Helvetica"/>
        <w:noProof/>
        <w:sz w:val="20"/>
        <w:szCs w:val="20"/>
      </w:rPr>
    </w:pPr>
  </w:p>
  <w:p w14:paraId="5E17262F" w14:textId="77777777" w:rsidR="008A5EB5" w:rsidRPr="00424653" w:rsidRDefault="008A5EB5" w:rsidP="00424653">
    <w:pPr>
      <w:pStyle w:val="Header"/>
      <w:rPr>
        <w:rFonts w:ascii="Helvetica" w:hAnsi="Helvetica"/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2632" w14:textId="77777777" w:rsidR="008A5EB5" w:rsidRDefault="005C1F35" w:rsidP="006A639C">
    <w:pPr>
      <w:pStyle w:val="Header"/>
      <w:pBdr>
        <w:bottom w:val="thickThinSmallGap" w:sz="24" w:space="1" w:color="622423"/>
      </w:pBdr>
      <w:rPr>
        <w:rFonts w:ascii="Helvetica" w:hAnsi="Helvetica"/>
        <w:noProof/>
        <w:szCs w:val="22"/>
      </w:rPr>
    </w:pPr>
    <w:r>
      <w:rPr>
        <w:rFonts w:ascii="Helvetica" w:hAnsi="Helvetica"/>
        <w:noProof/>
        <w:szCs w:val="22"/>
      </w:rPr>
      <w:pict w14:anchorId="5E172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1.75pt;height:28.5pt;visibility:visible">
          <v:imagedata r:id="rId1" o:title=""/>
        </v:shape>
      </w:pict>
    </w:r>
  </w:p>
  <w:p w14:paraId="5E172633" w14:textId="62E02085" w:rsidR="008A5EB5" w:rsidRPr="00095760" w:rsidRDefault="008A5EB5" w:rsidP="006A639C">
    <w:pPr>
      <w:pStyle w:val="Header"/>
      <w:pBdr>
        <w:bottom w:val="thickThinSmallGap" w:sz="24" w:space="1" w:color="622423"/>
      </w:pBdr>
      <w:jc w:val="right"/>
      <w:rPr>
        <w:rFonts w:ascii="Arial" w:hAnsi="Arial" w:cs="Arial"/>
        <w:color w:val="auto"/>
        <w:sz w:val="20"/>
        <w:szCs w:val="20"/>
      </w:rPr>
    </w:pPr>
    <w:r w:rsidRPr="006A639C">
      <w:rPr>
        <w:rFonts w:ascii="Arial" w:hAnsi="Arial" w:cs="Arial"/>
        <w:color w:val="auto"/>
        <w:sz w:val="20"/>
        <w:szCs w:val="20"/>
      </w:rPr>
      <w:t xml:space="preserve">Consultation Paper </w:t>
    </w:r>
    <w:r w:rsidRPr="00095760">
      <w:rPr>
        <w:rFonts w:ascii="Arial" w:hAnsi="Arial" w:cs="Arial"/>
        <w:color w:val="auto"/>
        <w:sz w:val="20"/>
        <w:szCs w:val="20"/>
      </w:rPr>
      <w:t xml:space="preserve">No. </w:t>
    </w:r>
    <w:r w:rsidR="00095760" w:rsidRPr="00095760">
      <w:rPr>
        <w:rFonts w:ascii="Arial" w:hAnsi="Arial" w:cs="Arial"/>
        <w:color w:val="auto"/>
        <w:sz w:val="20"/>
        <w:szCs w:val="20"/>
      </w:rPr>
      <w:t>1</w:t>
    </w:r>
    <w:r w:rsidRPr="00095760">
      <w:rPr>
        <w:rFonts w:ascii="Arial" w:hAnsi="Arial" w:cs="Arial"/>
        <w:color w:val="auto"/>
        <w:sz w:val="20"/>
        <w:szCs w:val="20"/>
      </w:rPr>
      <w:t>/2015</w:t>
    </w:r>
  </w:p>
  <w:p w14:paraId="5E172634" w14:textId="115B9DE5" w:rsidR="008A5EB5" w:rsidRPr="006A639C" w:rsidRDefault="00A10896" w:rsidP="006A639C">
    <w:pPr>
      <w:pStyle w:val="Header"/>
      <w:pBdr>
        <w:bottom w:val="thickThinSmallGap" w:sz="24" w:space="1" w:color="622423"/>
      </w:pBdr>
      <w:jc w:val="right"/>
      <w:rPr>
        <w:rFonts w:ascii="Arial" w:hAnsi="Arial" w:cs="Arial"/>
        <w:b w:val="0"/>
        <w:color w:val="auto"/>
        <w:sz w:val="20"/>
        <w:szCs w:val="20"/>
      </w:rPr>
    </w:pPr>
    <w:r w:rsidRPr="00095760">
      <w:rPr>
        <w:rFonts w:ascii="Arial" w:hAnsi="Arial" w:cs="Arial"/>
        <w:b w:val="0"/>
        <w:color w:val="auto"/>
        <w:sz w:val="20"/>
        <w:szCs w:val="20"/>
      </w:rPr>
      <w:t>[</w:t>
    </w:r>
    <w:r w:rsidR="00095760" w:rsidRPr="00095760">
      <w:rPr>
        <w:rFonts w:ascii="Arial" w:hAnsi="Arial" w:cs="Arial"/>
        <w:b w:val="0"/>
        <w:color w:val="auto"/>
        <w:sz w:val="20"/>
        <w:szCs w:val="20"/>
      </w:rPr>
      <w:t>27</w:t>
    </w:r>
    <w:r w:rsidRPr="00095760">
      <w:rPr>
        <w:rFonts w:ascii="Arial" w:hAnsi="Arial" w:cs="Arial"/>
        <w:b w:val="0"/>
        <w:color w:val="auto"/>
        <w:sz w:val="20"/>
        <w:szCs w:val="20"/>
      </w:rPr>
      <w:t xml:space="preserve"> J</w:t>
    </w:r>
    <w:r w:rsidR="008A5EB5" w:rsidRPr="00095760">
      <w:rPr>
        <w:rFonts w:ascii="Arial" w:hAnsi="Arial" w:cs="Arial"/>
        <w:b w:val="0"/>
        <w:color w:val="auto"/>
        <w:sz w:val="20"/>
        <w:szCs w:val="20"/>
      </w:rPr>
      <w:t>uly 2015]</w:t>
    </w:r>
  </w:p>
  <w:p w14:paraId="5E172635" w14:textId="77777777" w:rsidR="008A5EB5" w:rsidRPr="006A639C" w:rsidRDefault="008A5EB5" w:rsidP="006A639C">
    <w:pPr>
      <w:pStyle w:val="Header"/>
      <w:pBdr>
        <w:bottom w:val="thickThinSmallGap" w:sz="24" w:space="1" w:color="622423"/>
      </w:pBdr>
      <w:jc w:val="right"/>
      <w:rPr>
        <w:rFonts w:ascii="Arial" w:hAnsi="Arial" w:cs="Arial"/>
        <w:sz w:val="20"/>
        <w:szCs w:val="20"/>
      </w:rPr>
    </w:pPr>
  </w:p>
  <w:p w14:paraId="5E172636" w14:textId="77777777" w:rsidR="008A5EB5" w:rsidRPr="00424653" w:rsidRDefault="008A5EB5" w:rsidP="007C0C53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79B"/>
    <w:multiLevelType w:val="hybridMultilevel"/>
    <w:tmpl w:val="E2FC6B8A"/>
    <w:lvl w:ilvl="0" w:tplc="B04837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931FF8"/>
    <w:multiLevelType w:val="hybridMultilevel"/>
    <w:tmpl w:val="CCC2C120"/>
    <w:lvl w:ilvl="0" w:tplc="96FA65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B3439"/>
    <w:multiLevelType w:val="hybridMultilevel"/>
    <w:tmpl w:val="419A30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4625424"/>
    <w:multiLevelType w:val="hybridMultilevel"/>
    <w:tmpl w:val="4724A976"/>
    <w:lvl w:ilvl="0" w:tplc="30661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228AB"/>
    <w:multiLevelType w:val="hybridMultilevel"/>
    <w:tmpl w:val="1422C93A"/>
    <w:lvl w:ilvl="0" w:tplc="1C10D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71097"/>
    <w:multiLevelType w:val="multilevel"/>
    <w:tmpl w:val="1144A8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A7D20DE"/>
    <w:multiLevelType w:val="hybridMultilevel"/>
    <w:tmpl w:val="ED187822"/>
    <w:lvl w:ilvl="0" w:tplc="0409000F">
      <w:start w:val="1"/>
      <w:numFmt w:val="lowerLetter"/>
      <w:lvlText w:val="(%1)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7" w15:restartNumberingAfterBreak="0">
    <w:nsid w:val="0D18159E"/>
    <w:multiLevelType w:val="hybridMultilevel"/>
    <w:tmpl w:val="69A0B5A2"/>
    <w:lvl w:ilvl="0" w:tplc="1DC8E7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C1077"/>
    <w:multiLevelType w:val="hybridMultilevel"/>
    <w:tmpl w:val="159696B6"/>
    <w:lvl w:ilvl="0" w:tplc="E0D63624">
      <w:start w:val="1"/>
      <w:numFmt w:val="upperLetter"/>
      <w:pStyle w:val="MainTitle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898C27F8" w:tentative="1">
      <w:start w:val="1"/>
      <w:numFmt w:val="lowerLetter"/>
      <w:lvlText w:val="%2."/>
      <w:lvlJc w:val="left"/>
      <w:pPr>
        <w:ind w:left="1440" w:hanging="360"/>
      </w:pPr>
    </w:lvl>
    <w:lvl w:ilvl="2" w:tplc="988CA982" w:tentative="1">
      <w:start w:val="1"/>
      <w:numFmt w:val="lowerRoman"/>
      <w:lvlText w:val="%3."/>
      <w:lvlJc w:val="right"/>
      <w:pPr>
        <w:ind w:left="2160" w:hanging="180"/>
      </w:pPr>
    </w:lvl>
    <w:lvl w:ilvl="3" w:tplc="7138E280" w:tentative="1">
      <w:start w:val="1"/>
      <w:numFmt w:val="decimal"/>
      <w:lvlText w:val="%4."/>
      <w:lvlJc w:val="left"/>
      <w:pPr>
        <w:ind w:left="2880" w:hanging="360"/>
      </w:pPr>
    </w:lvl>
    <w:lvl w:ilvl="4" w:tplc="F5E028D6" w:tentative="1">
      <w:start w:val="1"/>
      <w:numFmt w:val="lowerLetter"/>
      <w:lvlText w:val="%5."/>
      <w:lvlJc w:val="left"/>
      <w:pPr>
        <w:ind w:left="3600" w:hanging="360"/>
      </w:pPr>
    </w:lvl>
    <w:lvl w:ilvl="5" w:tplc="16CE2D10" w:tentative="1">
      <w:start w:val="1"/>
      <w:numFmt w:val="lowerRoman"/>
      <w:lvlText w:val="%6."/>
      <w:lvlJc w:val="right"/>
      <w:pPr>
        <w:ind w:left="4320" w:hanging="180"/>
      </w:pPr>
    </w:lvl>
    <w:lvl w:ilvl="6" w:tplc="4634B666" w:tentative="1">
      <w:start w:val="1"/>
      <w:numFmt w:val="decimal"/>
      <w:lvlText w:val="%7."/>
      <w:lvlJc w:val="left"/>
      <w:pPr>
        <w:ind w:left="5040" w:hanging="360"/>
      </w:pPr>
    </w:lvl>
    <w:lvl w:ilvl="7" w:tplc="EBCCB6C8" w:tentative="1">
      <w:start w:val="1"/>
      <w:numFmt w:val="lowerLetter"/>
      <w:lvlText w:val="%8."/>
      <w:lvlJc w:val="left"/>
      <w:pPr>
        <w:ind w:left="5760" w:hanging="360"/>
      </w:pPr>
    </w:lvl>
    <w:lvl w:ilvl="8" w:tplc="ADBEE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4A4A"/>
    <w:multiLevelType w:val="hybridMultilevel"/>
    <w:tmpl w:val="7DFC89CE"/>
    <w:lvl w:ilvl="0" w:tplc="48728E4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D38F2"/>
    <w:multiLevelType w:val="hybridMultilevel"/>
    <w:tmpl w:val="BB62367E"/>
    <w:lvl w:ilvl="0" w:tplc="54049FF0">
      <w:start w:val="2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E42A9"/>
    <w:multiLevelType w:val="hybridMultilevel"/>
    <w:tmpl w:val="DCAC3A5C"/>
    <w:lvl w:ilvl="0" w:tplc="440852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373F1"/>
    <w:multiLevelType w:val="hybridMultilevel"/>
    <w:tmpl w:val="C6228EB0"/>
    <w:lvl w:ilvl="0" w:tplc="1C10D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71BAF"/>
    <w:multiLevelType w:val="hybridMultilevel"/>
    <w:tmpl w:val="ED187822"/>
    <w:lvl w:ilvl="0" w:tplc="0409000F">
      <w:start w:val="1"/>
      <w:numFmt w:val="lowerLetter"/>
      <w:lvlText w:val="(%1)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4" w15:restartNumberingAfterBreak="0">
    <w:nsid w:val="2FBB5F83"/>
    <w:multiLevelType w:val="hybridMultilevel"/>
    <w:tmpl w:val="DB8C2180"/>
    <w:lvl w:ilvl="0" w:tplc="9E12A82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936339"/>
    <w:multiLevelType w:val="hybridMultilevel"/>
    <w:tmpl w:val="16AC09B8"/>
    <w:lvl w:ilvl="0" w:tplc="A23EC63C">
      <w:start w:val="1"/>
      <w:numFmt w:val="lowerLetter"/>
      <w:lvlText w:val="(%1)"/>
      <w:lvlJc w:val="left"/>
      <w:pPr>
        <w:ind w:left="1092" w:hanging="360"/>
      </w:pPr>
      <w:rPr>
        <w:rFonts w:hint="default"/>
        <w:b w:val="0"/>
      </w:rPr>
    </w:lvl>
    <w:lvl w:ilvl="1" w:tplc="91F038E0" w:tentative="1">
      <w:start w:val="1"/>
      <w:numFmt w:val="lowerLetter"/>
      <w:lvlText w:val="%2."/>
      <w:lvlJc w:val="left"/>
      <w:pPr>
        <w:ind w:left="1812" w:hanging="360"/>
      </w:pPr>
    </w:lvl>
    <w:lvl w:ilvl="2" w:tplc="4E5ED69E" w:tentative="1">
      <w:start w:val="1"/>
      <w:numFmt w:val="lowerRoman"/>
      <w:lvlText w:val="%3."/>
      <w:lvlJc w:val="right"/>
      <w:pPr>
        <w:ind w:left="2532" w:hanging="180"/>
      </w:pPr>
    </w:lvl>
    <w:lvl w:ilvl="3" w:tplc="0BD2CA1E" w:tentative="1">
      <w:start w:val="1"/>
      <w:numFmt w:val="decimal"/>
      <w:lvlText w:val="%4."/>
      <w:lvlJc w:val="left"/>
      <w:pPr>
        <w:ind w:left="3252" w:hanging="360"/>
      </w:pPr>
    </w:lvl>
    <w:lvl w:ilvl="4" w:tplc="65644C1C" w:tentative="1">
      <w:start w:val="1"/>
      <w:numFmt w:val="lowerLetter"/>
      <w:lvlText w:val="%5."/>
      <w:lvlJc w:val="left"/>
      <w:pPr>
        <w:ind w:left="3972" w:hanging="360"/>
      </w:pPr>
    </w:lvl>
    <w:lvl w:ilvl="5" w:tplc="63DC5328" w:tentative="1">
      <w:start w:val="1"/>
      <w:numFmt w:val="lowerRoman"/>
      <w:lvlText w:val="%6."/>
      <w:lvlJc w:val="right"/>
      <w:pPr>
        <w:ind w:left="4692" w:hanging="180"/>
      </w:pPr>
    </w:lvl>
    <w:lvl w:ilvl="6" w:tplc="7A1C2796" w:tentative="1">
      <w:start w:val="1"/>
      <w:numFmt w:val="decimal"/>
      <w:lvlText w:val="%7."/>
      <w:lvlJc w:val="left"/>
      <w:pPr>
        <w:ind w:left="5412" w:hanging="360"/>
      </w:pPr>
    </w:lvl>
    <w:lvl w:ilvl="7" w:tplc="E8B632C8" w:tentative="1">
      <w:start w:val="1"/>
      <w:numFmt w:val="lowerLetter"/>
      <w:lvlText w:val="%8."/>
      <w:lvlJc w:val="left"/>
      <w:pPr>
        <w:ind w:left="6132" w:hanging="360"/>
      </w:pPr>
    </w:lvl>
    <w:lvl w:ilvl="8" w:tplc="A9A6EF10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6" w15:restartNumberingAfterBreak="0">
    <w:nsid w:val="3B266D6B"/>
    <w:multiLevelType w:val="hybridMultilevel"/>
    <w:tmpl w:val="C17897CA"/>
    <w:lvl w:ilvl="0" w:tplc="04090001">
      <w:start w:val="1"/>
      <w:numFmt w:val="decimal"/>
      <w:lvlText w:val="%1."/>
      <w:lvlJc w:val="left"/>
      <w:pPr>
        <w:ind w:left="810" w:hanging="720"/>
      </w:pPr>
      <w:rPr>
        <w:rFonts w:eastAsia="SimSun" w:cs="Times New Roman" w:hint="default"/>
        <w:b w:val="0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3C78192E"/>
    <w:multiLevelType w:val="hybridMultilevel"/>
    <w:tmpl w:val="51F8F9DE"/>
    <w:lvl w:ilvl="0" w:tplc="50B6DA2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7995"/>
    <w:multiLevelType w:val="hybridMultilevel"/>
    <w:tmpl w:val="84485F5A"/>
    <w:lvl w:ilvl="0" w:tplc="65DC1B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921997"/>
    <w:multiLevelType w:val="hybridMultilevel"/>
    <w:tmpl w:val="7744E91A"/>
    <w:lvl w:ilvl="0" w:tplc="BAC007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E2E7928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CA7BB4"/>
    <w:multiLevelType w:val="hybridMultilevel"/>
    <w:tmpl w:val="C766068A"/>
    <w:lvl w:ilvl="0" w:tplc="F6EC511A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1D6F50"/>
    <w:multiLevelType w:val="hybridMultilevel"/>
    <w:tmpl w:val="FF027F88"/>
    <w:lvl w:ilvl="0" w:tplc="B35A39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C1DDE"/>
    <w:multiLevelType w:val="multilevel"/>
    <w:tmpl w:val="AF7C9D9E"/>
    <w:lvl w:ilvl="0">
      <w:start w:val="1"/>
      <w:numFmt w:val="upperLetter"/>
      <w:pStyle w:val="Style1"/>
      <w:lvlText w:val="%1."/>
      <w:lvlJc w:val="left"/>
      <w:pPr>
        <w:ind w:left="360" w:hanging="360"/>
      </w:pPr>
      <w:rPr>
        <w:rFonts w:hint="eastAsia"/>
        <w:b/>
        <w:i w:val="0"/>
        <w:color w:val="0F243E"/>
      </w:rPr>
    </w:lvl>
    <w:lvl w:ilvl="1">
      <w:start w:val="1"/>
      <w:numFmt w:val="decimal"/>
      <w:pStyle w:val="Style2"/>
      <w:lvlText w:val="%1.%2"/>
      <w:lvlJc w:val="left"/>
      <w:pPr>
        <w:ind w:left="792" w:hanging="432"/>
      </w:pPr>
      <w:rPr>
        <w:rFonts w:hint="eastAsia"/>
        <w:b/>
        <w:i w:val="0"/>
        <w:color w:val="auto"/>
      </w:rPr>
    </w:lvl>
    <w:lvl w:ilvl="2">
      <w:start w:val="1"/>
      <w:numFmt w:val="decimal"/>
      <w:lvlText w:val="Proposal %1.%2.%3"/>
      <w:lvlJc w:val="left"/>
      <w:pPr>
        <w:ind w:left="1224" w:hanging="504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533E4989"/>
    <w:multiLevelType w:val="hybridMultilevel"/>
    <w:tmpl w:val="D9DECFAA"/>
    <w:lvl w:ilvl="0" w:tplc="DE5AC7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1226"/>
    <w:multiLevelType w:val="hybridMultilevel"/>
    <w:tmpl w:val="DBCA676C"/>
    <w:lvl w:ilvl="0" w:tplc="C0BA4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701D0"/>
    <w:multiLevelType w:val="hybridMultilevel"/>
    <w:tmpl w:val="6C22CD4A"/>
    <w:lvl w:ilvl="0" w:tplc="7E8A10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075C3"/>
    <w:multiLevelType w:val="hybridMultilevel"/>
    <w:tmpl w:val="16AC09B8"/>
    <w:lvl w:ilvl="0" w:tplc="A23EC63C">
      <w:start w:val="1"/>
      <w:numFmt w:val="lowerLetter"/>
      <w:lvlText w:val="(%1)"/>
      <w:lvlJc w:val="left"/>
      <w:pPr>
        <w:ind w:left="1092" w:hanging="360"/>
      </w:pPr>
      <w:rPr>
        <w:rFonts w:hint="default"/>
        <w:b w:val="0"/>
      </w:rPr>
    </w:lvl>
    <w:lvl w:ilvl="1" w:tplc="91F038E0" w:tentative="1">
      <w:start w:val="1"/>
      <w:numFmt w:val="lowerLetter"/>
      <w:lvlText w:val="%2."/>
      <w:lvlJc w:val="left"/>
      <w:pPr>
        <w:ind w:left="1812" w:hanging="360"/>
      </w:pPr>
    </w:lvl>
    <w:lvl w:ilvl="2" w:tplc="4E5ED69E" w:tentative="1">
      <w:start w:val="1"/>
      <w:numFmt w:val="lowerRoman"/>
      <w:lvlText w:val="%3."/>
      <w:lvlJc w:val="right"/>
      <w:pPr>
        <w:ind w:left="2532" w:hanging="180"/>
      </w:pPr>
    </w:lvl>
    <w:lvl w:ilvl="3" w:tplc="0BD2CA1E" w:tentative="1">
      <w:start w:val="1"/>
      <w:numFmt w:val="decimal"/>
      <w:lvlText w:val="%4."/>
      <w:lvlJc w:val="left"/>
      <w:pPr>
        <w:ind w:left="3252" w:hanging="360"/>
      </w:pPr>
    </w:lvl>
    <w:lvl w:ilvl="4" w:tplc="65644C1C" w:tentative="1">
      <w:start w:val="1"/>
      <w:numFmt w:val="lowerLetter"/>
      <w:lvlText w:val="%5."/>
      <w:lvlJc w:val="left"/>
      <w:pPr>
        <w:ind w:left="3972" w:hanging="360"/>
      </w:pPr>
    </w:lvl>
    <w:lvl w:ilvl="5" w:tplc="63DC5328" w:tentative="1">
      <w:start w:val="1"/>
      <w:numFmt w:val="lowerRoman"/>
      <w:lvlText w:val="%6."/>
      <w:lvlJc w:val="right"/>
      <w:pPr>
        <w:ind w:left="4692" w:hanging="180"/>
      </w:pPr>
    </w:lvl>
    <w:lvl w:ilvl="6" w:tplc="7A1C2796" w:tentative="1">
      <w:start w:val="1"/>
      <w:numFmt w:val="decimal"/>
      <w:lvlText w:val="%7."/>
      <w:lvlJc w:val="left"/>
      <w:pPr>
        <w:ind w:left="5412" w:hanging="360"/>
      </w:pPr>
    </w:lvl>
    <w:lvl w:ilvl="7" w:tplc="E8B632C8" w:tentative="1">
      <w:start w:val="1"/>
      <w:numFmt w:val="lowerLetter"/>
      <w:lvlText w:val="%8."/>
      <w:lvlJc w:val="left"/>
      <w:pPr>
        <w:ind w:left="6132" w:hanging="360"/>
      </w:pPr>
    </w:lvl>
    <w:lvl w:ilvl="8" w:tplc="A9A6EF10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7" w15:restartNumberingAfterBreak="0">
    <w:nsid w:val="58F14F52"/>
    <w:multiLevelType w:val="hybridMultilevel"/>
    <w:tmpl w:val="D6DC5D34"/>
    <w:lvl w:ilvl="0" w:tplc="1C10D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43FBF"/>
    <w:multiLevelType w:val="hybridMultilevel"/>
    <w:tmpl w:val="5D9A675E"/>
    <w:lvl w:ilvl="0" w:tplc="97F2B3E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9C08DE"/>
    <w:multiLevelType w:val="hybridMultilevel"/>
    <w:tmpl w:val="B74676AA"/>
    <w:lvl w:ilvl="0" w:tplc="0B4A5AFA">
      <w:start w:val="1"/>
      <w:numFmt w:val="lowerLetter"/>
      <w:lvlText w:val="(%1)"/>
      <w:lvlJc w:val="left"/>
      <w:pPr>
        <w:ind w:left="882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0" w15:restartNumberingAfterBreak="0">
    <w:nsid w:val="65984BCB"/>
    <w:multiLevelType w:val="hybridMultilevel"/>
    <w:tmpl w:val="E2DE15B4"/>
    <w:lvl w:ilvl="0" w:tplc="22C66EB0">
      <w:start w:val="1"/>
      <w:numFmt w:val="lowerLetter"/>
      <w:lvlText w:val="(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63D6CC8"/>
    <w:multiLevelType w:val="hybridMultilevel"/>
    <w:tmpl w:val="1360B7FE"/>
    <w:lvl w:ilvl="0" w:tplc="F2125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0162E7A" w:tentative="1">
      <w:start w:val="1"/>
      <w:numFmt w:val="lowerLetter"/>
      <w:lvlText w:val="%2."/>
      <w:lvlJc w:val="left"/>
      <w:pPr>
        <w:ind w:left="1440" w:hanging="360"/>
      </w:pPr>
    </w:lvl>
    <w:lvl w:ilvl="2" w:tplc="6B58A0D4" w:tentative="1">
      <w:start w:val="1"/>
      <w:numFmt w:val="lowerRoman"/>
      <w:lvlText w:val="%3."/>
      <w:lvlJc w:val="right"/>
      <w:pPr>
        <w:ind w:left="2160" w:hanging="180"/>
      </w:pPr>
    </w:lvl>
    <w:lvl w:ilvl="3" w:tplc="589CDE84" w:tentative="1">
      <w:start w:val="1"/>
      <w:numFmt w:val="decimal"/>
      <w:lvlText w:val="%4."/>
      <w:lvlJc w:val="left"/>
      <w:pPr>
        <w:ind w:left="2880" w:hanging="360"/>
      </w:pPr>
    </w:lvl>
    <w:lvl w:ilvl="4" w:tplc="04B4CFF2" w:tentative="1">
      <w:start w:val="1"/>
      <w:numFmt w:val="lowerLetter"/>
      <w:lvlText w:val="%5."/>
      <w:lvlJc w:val="left"/>
      <w:pPr>
        <w:ind w:left="3600" w:hanging="360"/>
      </w:pPr>
    </w:lvl>
    <w:lvl w:ilvl="5" w:tplc="EC4E044E" w:tentative="1">
      <w:start w:val="1"/>
      <w:numFmt w:val="lowerRoman"/>
      <w:lvlText w:val="%6."/>
      <w:lvlJc w:val="right"/>
      <w:pPr>
        <w:ind w:left="4320" w:hanging="180"/>
      </w:pPr>
    </w:lvl>
    <w:lvl w:ilvl="6" w:tplc="9ABA5440" w:tentative="1">
      <w:start w:val="1"/>
      <w:numFmt w:val="decimal"/>
      <w:lvlText w:val="%7."/>
      <w:lvlJc w:val="left"/>
      <w:pPr>
        <w:ind w:left="5040" w:hanging="360"/>
      </w:pPr>
    </w:lvl>
    <w:lvl w:ilvl="7" w:tplc="AB767E4A" w:tentative="1">
      <w:start w:val="1"/>
      <w:numFmt w:val="lowerLetter"/>
      <w:lvlText w:val="%8."/>
      <w:lvlJc w:val="left"/>
      <w:pPr>
        <w:ind w:left="5760" w:hanging="360"/>
      </w:pPr>
    </w:lvl>
    <w:lvl w:ilvl="8" w:tplc="67D8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92DBE"/>
    <w:multiLevelType w:val="hybridMultilevel"/>
    <w:tmpl w:val="D212A3D0"/>
    <w:lvl w:ilvl="0" w:tplc="0E588A9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35492A"/>
    <w:multiLevelType w:val="hybridMultilevel"/>
    <w:tmpl w:val="ED187822"/>
    <w:lvl w:ilvl="0" w:tplc="0409000F">
      <w:start w:val="1"/>
      <w:numFmt w:val="lowerLetter"/>
      <w:lvlText w:val="(%1)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4" w15:restartNumberingAfterBreak="0">
    <w:nsid w:val="7489732C"/>
    <w:multiLevelType w:val="multilevel"/>
    <w:tmpl w:val="FA6829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tabs>
          <w:tab w:val="num" w:pos="576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64C013D"/>
    <w:multiLevelType w:val="hybridMultilevel"/>
    <w:tmpl w:val="11C06B42"/>
    <w:lvl w:ilvl="0" w:tplc="04C443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796BAD"/>
    <w:multiLevelType w:val="hybridMultilevel"/>
    <w:tmpl w:val="55E0EB3C"/>
    <w:lvl w:ilvl="0" w:tplc="F3F6D15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3C18"/>
    <w:multiLevelType w:val="hybridMultilevel"/>
    <w:tmpl w:val="79427B40"/>
    <w:lvl w:ilvl="0" w:tplc="323EE3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C368A"/>
    <w:multiLevelType w:val="hybridMultilevel"/>
    <w:tmpl w:val="2FD2F9EA"/>
    <w:lvl w:ilvl="0" w:tplc="156AF2C0">
      <w:start w:val="1"/>
      <w:numFmt w:val="lowerRoman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4"/>
  </w:num>
  <w:num w:numId="3">
    <w:abstractNumId w:val="5"/>
  </w:num>
  <w:num w:numId="4">
    <w:abstractNumId w:val="34"/>
  </w:num>
  <w:num w:numId="5">
    <w:abstractNumId w:val="3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6"/>
  </w:num>
  <w:num w:numId="14">
    <w:abstractNumId w:val="1"/>
  </w:num>
  <w:num w:numId="15">
    <w:abstractNumId w:val="33"/>
  </w:num>
  <w:num w:numId="16">
    <w:abstractNumId w:val="2"/>
  </w:num>
  <w:num w:numId="17">
    <w:abstractNumId w:val="25"/>
  </w:num>
  <w:num w:numId="18">
    <w:abstractNumId w:val="24"/>
  </w:num>
  <w:num w:numId="19">
    <w:abstractNumId w:val="19"/>
  </w:num>
  <w:num w:numId="20">
    <w:abstractNumId w:val="17"/>
  </w:num>
  <w:num w:numId="21">
    <w:abstractNumId w:val="31"/>
  </w:num>
  <w:num w:numId="22">
    <w:abstractNumId w:val="26"/>
  </w:num>
  <w:num w:numId="23">
    <w:abstractNumId w:val="30"/>
  </w:num>
  <w:num w:numId="24">
    <w:abstractNumId w:val="38"/>
  </w:num>
  <w:num w:numId="25">
    <w:abstractNumId w:val="9"/>
  </w:num>
  <w:num w:numId="26">
    <w:abstractNumId w:val="20"/>
  </w:num>
  <w:num w:numId="27">
    <w:abstractNumId w:val="11"/>
  </w:num>
  <w:num w:numId="28">
    <w:abstractNumId w:val="4"/>
  </w:num>
  <w:num w:numId="29">
    <w:abstractNumId w:val="6"/>
  </w:num>
  <w:num w:numId="30">
    <w:abstractNumId w:val="12"/>
  </w:num>
  <w:num w:numId="31">
    <w:abstractNumId w:val="27"/>
  </w:num>
  <w:num w:numId="32">
    <w:abstractNumId w:val="7"/>
  </w:num>
  <w:num w:numId="33">
    <w:abstractNumId w:val="13"/>
  </w:num>
  <w:num w:numId="34">
    <w:abstractNumId w:val="15"/>
  </w:num>
  <w:num w:numId="35">
    <w:abstractNumId w:val="10"/>
  </w:num>
  <w:num w:numId="36">
    <w:abstractNumId w:val="14"/>
  </w:num>
  <w:num w:numId="37">
    <w:abstractNumId w:val="3"/>
  </w:num>
  <w:num w:numId="38">
    <w:abstractNumId w:val="22"/>
  </w:num>
  <w:num w:numId="39">
    <w:abstractNumId w:val="18"/>
  </w:num>
  <w:num w:numId="40">
    <w:abstractNumId w:val="37"/>
  </w:num>
  <w:num w:numId="41">
    <w:abstractNumId w:val="23"/>
  </w:num>
  <w:num w:numId="42">
    <w:abstractNumId w:val="0"/>
  </w:num>
  <w:num w:numId="43">
    <w:abstractNumId w:val="36"/>
  </w:num>
  <w:num w:numId="44">
    <w:abstractNumId w:val="29"/>
  </w:num>
  <w:num w:numId="45">
    <w:abstractNumId w:val="32"/>
  </w:num>
  <w:num w:numId="46">
    <w:abstractNumId w:val="2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221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B3"/>
    <w:rsid w:val="00004A9C"/>
    <w:rsid w:val="00095760"/>
    <w:rsid w:val="0009651E"/>
    <w:rsid w:val="000D33ED"/>
    <w:rsid w:val="000E3F90"/>
    <w:rsid w:val="00116D6A"/>
    <w:rsid w:val="00145269"/>
    <w:rsid w:val="001A1457"/>
    <w:rsid w:val="001F1C91"/>
    <w:rsid w:val="00215A2D"/>
    <w:rsid w:val="0022723A"/>
    <w:rsid w:val="002535ED"/>
    <w:rsid w:val="002B161C"/>
    <w:rsid w:val="002E6E0F"/>
    <w:rsid w:val="00336A5A"/>
    <w:rsid w:val="0034463C"/>
    <w:rsid w:val="003925FC"/>
    <w:rsid w:val="00400957"/>
    <w:rsid w:val="0040692F"/>
    <w:rsid w:val="00424653"/>
    <w:rsid w:val="00442E39"/>
    <w:rsid w:val="004503E8"/>
    <w:rsid w:val="00461F6B"/>
    <w:rsid w:val="00466CB3"/>
    <w:rsid w:val="00485970"/>
    <w:rsid w:val="00490916"/>
    <w:rsid w:val="00536FF8"/>
    <w:rsid w:val="00585BFC"/>
    <w:rsid w:val="005C0EDB"/>
    <w:rsid w:val="005C1F35"/>
    <w:rsid w:val="005D2EEC"/>
    <w:rsid w:val="005E1114"/>
    <w:rsid w:val="00631B78"/>
    <w:rsid w:val="006436D9"/>
    <w:rsid w:val="00664AEC"/>
    <w:rsid w:val="006A639C"/>
    <w:rsid w:val="00733272"/>
    <w:rsid w:val="00750144"/>
    <w:rsid w:val="00766361"/>
    <w:rsid w:val="00766FE1"/>
    <w:rsid w:val="00775F53"/>
    <w:rsid w:val="007C0C53"/>
    <w:rsid w:val="007D1A30"/>
    <w:rsid w:val="00817AB5"/>
    <w:rsid w:val="00830B78"/>
    <w:rsid w:val="00882F5C"/>
    <w:rsid w:val="008A3D89"/>
    <w:rsid w:val="008A5EB5"/>
    <w:rsid w:val="008F7328"/>
    <w:rsid w:val="00915D71"/>
    <w:rsid w:val="00951F49"/>
    <w:rsid w:val="00966B6D"/>
    <w:rsid w:val="009816DB"/>
    <w:rsid w:val="00990607"/>
    <w:rsid w:val="009B4AAB"/>
    <w:rsid w:val="009C7180"/>
    <w:rsid w:val="00A10896"/>
    <w:rsid w:val="00A24FEC"/>
    <w:rsid w:val="00A92F37"/>
    <w:rsid w:val="00AB670F"/>
    <w:rsid w:val="00AE1479"/>
    <w:rsid w:val="00AE5123"/>
    <w:rsid w:val="00AF5B8F"/>
    <w:rsid w:val="00B11290"/>
    <w:rsid w:val="00B24B00"/>
    <w:rsid w:val="00B413C2"/>
    <w:rsid w:val="00B67EAD"/>
    <w:rsid w:val="00B95C2D"/>
    <w:rsid w:val="00B978EF"/>
    <w:rsid w:val="00C47A62"/>
    <w:rsid w:val="00C662E3"/>
    <w:rsid w:val="00C83C17"/>
    <w:rsid w:val="00C859EB"/>
    <w:rsid w:val="00CA2CD4"/>
    <w:rsid w:val="00CD676C"/>
    <w:rsid w:val="00D800E4"/>
    <w:rsid w:val="00D86B9B"/>
    <w:rsid w:val="00D86C83"/>
    <w:rsid w:val="00D946F1"/>
    <w:rsid w:val="00E06977"/>
    <w:rsid w:val="00E4780E"/>
    <w:rsid w:val="00EC5B7C"/>
    <w:rsid w:val="00F41ADB"/>
    <w:rsid w:val="00FA09A0"/>
    <w:rsid w:val="00FB4E94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  <w14:docId w14:val="5E1723B5"/>
  <w15:docId w15:val="{E80AF60D-0ED9-494F-81AE-9E768F26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styleId="Heading1">
    <w:name w:val="heading 1"/>
    <w:basedOn w:val="Normal"/>
    <w:next w:val="Normal"/>
    <w:link w:val="Heading1Char"/>
    <w:qFormat/>
    <w:rsid w:val="00C662E3"/>
    <w:pPr>
      <w:keepNext/>
      <w:numPr>
        <w:numId w:val="9"/>
      </w:numPr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aliases w:val="body,h2,H2,Section,h2.H2"/>
    <w:basedOn w:val="Normal"/>
    <w:next w:val="Normal"/>
    <w:link w:val="Heading2Char"/>
    <w:qFormat/>
    <w:rsid w:val="00C662E3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qFormat/>
    <w:rsid w:val="00C662E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62E3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662E3"/>
    <w:pPr>
      <w:numPr>
        <w:ilvl w:val="4"/>
        <w:numId w:val="9"/>
      </w:num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62E3"/>
    <w:pPr>
      <w:numPr>
        <w:ilvl w:val="5"/>
        <w:numId w:val="9"/>
      </w:numPr>
      <w:spacing w:before="240" w:after="60"/>
      <w:outlineLvl w:val="5"/>
    </w:pPr>
    <w:rPr>
      <w:rFonts w:ascii="Times New Roman" w:hAnsi="Times New Roman" w:cs="Times New Roman"/>
      <w:b w:val="0"/>
      <w:bCs w:val="0"/>
      <w:szCs w:val="22"/>
    </w:rPr>
  </w:style>
  <w:style w:type="paragraph" w:styleId="Heading7">
    <w:name w:val="heading 7"/>
    <w:basedOn w:val="Normal"/>
    <w:next w:val="Normal"/>
    <w:link w:val="Heading7Char"/>
    <w:qFormat/>
    <w:rsid w:val="00C662E3"/>
    <w:pPr>
      <w:numPr>
        <w:ilvl w:val="6"/>
        <w:numId w:val="9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662E3"/>
    <w:pPr>
      <w:numPr>
        <w:ilvl w:val="7"/>
        <w:numId w:val="9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662E3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62E3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aliases w:val="body Char,h2 Char,H2 Char,Section Char,h2.H2 Char"/>
    <w:link w:val="Heading2"/>
    <w:rsid w:val="00C662E3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aliases w:val="h3 Char"/>
    <w:link w:val="Heading3"/>
    <w:rsid w:val="00C662E3"/>
    <w:rPr>
      <w:rFonts w:ascii="Arial" w:hAnsi="Arial" w:cs="Arial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rsid w:val="00C662E3"/>
    <w:rPr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rsid w:val="00C662E3"/>
    <w:rPr>
      <w:rFonts w:ascii="Tahoma" w:hAnsi="Tahoma" w:cs="Tahoma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rsid w:val="00C662E3"/>
    <w:rPr>
      <w:color w:val="000000"/>
      <w:sz w:val="22"/>
      <w:szCs w:val="22"/>
    </w:rPr>
  </w:style>
  <w:style w:type="character" w:customStyle="1" w:styleId="Heading7Char">
    <w:name w:val="Heading 7 Char"/>
    <w:link w:val="Heading7"/>
    <w:rsid w:val="00C662E3"/>
    <w:rPr>
      <w:b/>
      <w:bCs/>
      <w:color w:val="000000"/>
      <w:sz w:val="24"/>
      <w:szCs w:val="24"/>
    </w:rPr>
  </w:style>
  <w:style w:type="character" w:customStyle="1" w:styleId="Heading8Char">
    <w:name w:val="Heading 8 Char"/>
    <w:link w:val="Heading8"/>
    <w:rsid w:val="00C662E3"/>
    <w:rPr>
      <w:b/>
      <w:bCs/>
      <w:i/>
      <w:iCs/>
      <w:color w:val="000000"/>
      <w:sz w:val="24"/>
      <w:szCs w:val="24"/>
    </w:rPr>
  </w:style>
  <w:style w:type="character" w:customStyle="1" w:styleId="Heading9Char">
    <w:name w:val="Heading 9 Char"/>
    <w:link w:val="Heading9"/>
    <w:rsid w:val="00C662E3"/>
    <w:rPr>
      <w:rFonts w:ascii="Arial" w:hAnsi="Arial" w:cs="Arial"/>
      <w:b/>
      <w:bCs/>
      <w:color w:val="000000"/>
      <w:sz w:val="22"/>
      <w:szCs w:val="22"/>
    </w:rPr>
  </w:style>
  <w:style w:type="character" w:styleId="Emphasis">
    <w:name w:val="Emphasis"/>
    <w:qFormat/>
    <w:rsid w:val="00C662E3"/>
    <w:rPr>
      <w:b/>
      <w:bCs/>
      <w:i w:val="0"/>
      <w:iCs w:val="0"/>
    </w:rPr>
  </w:style>
  <w:style w:type="paragraph" w:styleId="NoSpacing">
    <w:name w:val="No Spacing"/>
    <w:uiPriority w:val="1"/>
    <w:qFormat/>
    <w:rsid w:val="00C662E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662E3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color w:val="auto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2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MainTitle">
    <w:name w:val="Main Title"/>
    <w:basedOn w:val="Normal"/>
    <w:link w:val="MainTitleChar"/>
    <w:qFormat/>
    <w:rsid w:val="00C662E3"/>
    <w:pPr>
      <w:numPr>
        <w:numId w:val="10"/>
      </w:numPr>
      <w:spacing w:after="200" w:line="276" w:lineRule="auto"/>
    </w:pPr>
    <w:rPr>
      <w:rFonts w:ascii="Calibri" w:eastAsia="SimSun" w:hAnsi="Calibri" w:cs="Times New Roman"/>
      <w:bCs w:val="0"/>
      <w:color w:val="auto"/>
      <w:szCs w:val="22"/>
      <w:lang w:eastAsia="zh-CN"/>
    </w:rPr>
  </w:style>
  <w:style w:type="character" w:customStyle="1" w:styleId="MainTitleChar">
    <w:name w:val="Main Title Char"/>
    <w:link w:val="MainTitle"/>
    <w:rsid w:val="00C662E3"/>
    <w:rPr>
      <w:rFonts w:ascii="Calibri" w:eastAsia="SimSun" w:hAnsi="Calibri"/>
      <w:b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66C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styleId="Footer">
    <w:name w:val="footer"/>
    <w:basedOn w:val="Normal"/>
    <w:link w:val="FooterChar"/>
    <w:uiPriority w:val="99"/>
    <w:unhideWhenUsed/>
    <w:rsid w:val="00466C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9B4AAB"/>
    <w:pPr>
      <w:spacing w:after="200" w:line="276" w:lineRule="auto"/>
      <w:ind w:left="720"/>
      <w:contextualSpacing/>
    </w:pPr>
    <w:rPr>
      <w:rFonts w:ascii="Calibri" w:eastAsia="SimSun" w:hAnsi="Calibri" w:cs="Times New Roman"/>
      <w:b w:val="0"/>
      <w:bCs w:val="0"/>
      <w:color w:val="auto"/>
      <w:szCs w:val="22"/>
      <w:lang w:eastAsia="zh-CN"/>
    </w:rPr>
  </w:style>
  <w:style w:type="character" w:styleId="Hyperlink">
    <w:name w:val="Hyperlink"/>
    <w:uiPriority w:val="99"/>
    <w:unhideWhenUsed/>
    <w:rsid w:val="00915D71"/>
    <w:rPr>
      <w:color w:val="0000FF"/>
      <w:u w:val="single"/>
    </w:rPr>
  </w:style>
  <w:style w:type="table" w:styleId="TableGrid">
    <w:name w:val="Table Grid"/>
    <w:basedOn w:val="TableNormal"/>
    <w:uiPriority w:val="59"/>
    <w:rsid w:val="00915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uiPriority w:val="99"/>
    <w:rsid w:val="006A639C"/>
    <w:rPr>
      <w:rFonts w:ascii="Arial" w:eastAsia="SimSun" w:hAnsi="Arial" w:cs="Arial"/>
      <w:color w:val="auto"/>
      <w:sz w:val="20"/>
      <w:szCs w:val="20"/>
      <w:lang w:val="en-GB"/>
    </w:rPr>
  </w:style>
  <w:style w:type="character" w:customStyle="1" w:styleId="BodyText3Char">
    <w:name w:val="Body Text 3 Char"/>
    <w:link w:val="BodyText3"/>
    <w:uiPriority w:val="99"/>
    <w:rsid w:val="006A639C"/>
    <w:rPr>
      <w:rFonts w:ascii="Arial" w:eastAsia="SimSun" w:hAnsi="Arial" w:cs="Arial"/>
      <w:b/>
      <w:bCs/>
      <w:lang w:val="en-GB"/>
    </w:rPr>
  </w:style>
  <w:style w:type="character" w:styleId="CommentReference">
    <w:name w:val="annotation reference"/>
    <w:uiPriority w:val="99"/>
    <w:unhideWhenUsed/>
    <w:rsid w:val="006A6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39C"/>
    <w:pPr>
      <w:spacing w:after="200"/>
    </w:pPr>
    <w:rPr>
      <w:rFonts w:ascii="Calibri" w:hAnsi="Calibri" w:cs="Times New Roman"/>
      <w:b w:val="0"/>
      <w:bCs w:val="0"/>
      <w:color w:val="auto"/>
      <w:sz w:val="20"/>
      <w:szCs w:val="20"/>
      <w:lang w:val="en-GB" w:eastAsia="zh-TW"/>
    </w:rPr>
  </w:style>
  <w:style w:type="character" w:customStyle="1" w:styleId="CommentTextChar">
    <w:name w:val="Comment Text Char"/>
    <w:link w:val="CommentText"/>
    <w:uiPriority w:val="99"/>
    <w:rsid w:val="006A639C"/>
    <w:rPr>
      <w:rFonts w:ascii="Calibri" w:hAnsi="Calibri"/>
      <w:lang w:val="en-GB" w:eastAsia="zh-TW"/>
    </w:rPr>
  </w:style>
  <w:style w:type="paragraph" w:customStyle="1" w:styleId="Style1">
    <w:name w:val="Style1"/>
    <w:basedOn w:val="Heading1"/>
    <w:qFormat/>
    <w:rsid w:val="008A5EB5"/>
    <w:pPr>
      <w:keepLines/>
      <w:numPr>
        <w:numId w:val="38"/>
      </w:numPr>
      <w:tabs>
        <w:tab w:val="num" w:pos="432"/>
      </w:tabs>
      <w:spacing w:beforeLines="120" w:before="480" w:afterLines="120" w:after="0" w:line="276" w:lineRule="auto"/>
      <w:ind w:left="432" w:hanging="432"/>
      <w:jc w:val="both"/>
    </w:pPr>
    <w:rPr>
      <w:rFonts w:ascii="Univers 45 Light" w:hAnsi="Univers 45 Light" w:cs="Times New Roman"/>
      <w:color w:val="auto"/>
      <w:kern w:val="0"/>
      <w:sz w:val="18"/>
      <w:szCs w:val="28"/>
      <w:lang w:eastAsia="zh-TW"/>
    </w:rPr>
  </w:style>
  <w:style w:type="paragraph" w:customStyle="1" w:styleId="Style2">
    <w:name w:val="Style2"/>
    <w:basedOn w:val="Heading2"/>
    <w:link w:val="Style2Char"/>
    <w:qFormat/>
    <w:rsid w:val="008A5EB5"/>
    <w:pPr>
      <w:keepLines/>
      <w:numPr>
        <w:numId w:val="38"/>
      </w:numPr>
      <w:spacing w:beforeLines="120" w:before="200" w:afterLines="120" w:after="0" w:line="276" w:lineRule="auto"/>
      <w:ind w:left="810"/>
      <w:jc w:val="both"/>
    </w:pPr>
    <w:rPr>
      <w:rFonts w:ascii="Univers 45 Light" w:hAnsi="Univers 45 Light" w:cs="Times New Roman"/>
      <w:i w:val="0"/>
      <w:iCs w:val="0"/>
      <w:color w:val="auto"/>
      <w:sz w:val="18"/>
      <w:szCs w:val="26"/>
      <w:lang w:eastAsia="zh-TW"/>
    </w:rPr>
  </w:style>
  <w:style w:type="character" w:customStyle="1" w:styleId="Style2Char">
    <w:name w:val="Style2 Char"/>
    <w:link w:val="Style2"/>
    <w:rsid w:val="008A5EB5"/>
    <w:rPr>
      <w:rFonts w:ascii="Univers 45 Light" w:hAnsi="Univers 45 Light"/>
      <w:b/>
      <w:bCs/>
      <w:sz w:val="18"/>
      <w:szCs w:val="26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6FF8"/>
    <w:rPr>
      <w:rFonts w:ascii="Segoe UI" w:hAnsi="Segoe UI" w:cs="Segoe U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edback@seccom.com.m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rlailamohamad@bursamalaysi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54019C68FDA468B6B3E08C5E50889" ma:contentTypeVersion="0" ma:contentTypeDescription="Create a new document." ma:contentTypeScope="" ma:versionID="628d842fcd2db6487c18b9ef8b1749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C128-5F6B-4DA1-9A21-CD61887F6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2D686-7E79-4E0A-90E2-8A9B63655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C39712-15F2-4D3F-AC1A-4EE85C60256C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87E4C9-B173-401B-97F9-0C2A6025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Paper No. 1/2014</vt:lpstr>
    </vt:vector>
  </TitlesOfParts>
  <Company>Bursa Malaysia Bhd</Company>
  <LinksUpToDate>false</LinksUpToDate>
  <CharactersWithSpaces>6718</CharactersWithSpaces>
  <SharedDoc>false</SharedDoc>
  <HLinks>
    <vt:vector size="12" baseType="variant">
      <vt:variant>
        <vt:i4>2621521</vt:i4>
      </vt:variant>
      <vt:variant>
        <vt:i4>3</vt:i4>
      </vt:variant>
      <vt:variant>
        <vt:i4>0</vt:i4>
      </vt:variant>
      <vt:variant>
        <vt:i4>5</vt:i4>
      </vt:variant>
      <vt:variant>
        <vt:lpwstr>mailto:feedback@seccom.com.my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mailto:norlaila_mohamad@bursamalaysia.com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Paper No. 1/2014</dc:title>
  <dc:subject/>
  <dc:creator>bursa</dc:creator>
  <cp:keywords/>
  <dc:description/>
  <cp:lastModifiedBy>Kartina Abdul Rahman</cp:lastModifiedBy>
  <cp:revision>8</cp:revision>
  <dcterms:created xsi:type="dcterms:W3CDTF">2015-07-27T02:35:00Z</dcterms:created>
  <dcterms:modified xsi:type="dcterms:W3CDTF">2015-07-27T09:23:00Z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0x01010053454019C68FDA468B6B3E08C5E50889</vt:lpwstr>
  </property>
</Properties>
</file>