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CB3" w:rsidRPr="00966B6D" w:rsidRDefault="00466CB3" w:rsidP="00A92F37">
      <w:pPr>
        <w:ind w:right="29"/>
        <w:jc w:val="center"/>
        <w:rPr>
          <w:rFonts w:ascii="Arial" w:hAnsi="Arial" w:cs="Arial"/>
          <w:sz w:val="20"/>
          <w:szCs w:val="20"/>
          <w:lang w:val="en-GB"/>
        </w:rPr>
      </w:pPr>
      <w:r w:rsidRPr="00966B6D">
        <w:rPr>
          <w:rFonts w:ascii="Arial" w:hAnsi="Arial" w:cs="Arial"/>
          <w:sz w:val="20"/>
          <w:szCs w:val="20"/>
          <w:lang w:val="en-GB"/>
        </w:rPr>
        <w:t>ATTACHMENT</w:t>
      </w:r>
    </w:p>
    <w:p w:rsidR="00466CB3" w:rsidRPr="00966B6D" w:rsidRDefault="00466CB3" w:rsidP="00A92F37">
      <w:pPr>
        <w:jc w:val="center"/>
        <w:rPr>
          <w:rFonts w:ascii="Arial" w:hAnsi="Arial" w:cs="Arial"/>
          <w:smallCaps/>
          <w:sz w:val="20"/>
          <w:szCs w:val="20"/>
          <w:lang w:val="en-GB"/>
        </w:rPr>
      </w:pPr>
      <w:r w:rsidRPr="00966B6D">
        <w:rPr>
          <w:rFonts w:ascii="Arial" w:hAnsi="Arial" w:cs="Arial"/>
          <w:smallCaps/>
          <w:sz w:val="20"/>
          <w:szCs w:val="20"/>
          <w:lang w:val="en-GB"/>
        </w:rPr>
        <w:t xml:space="preserve">TABLE OF COMMENTS </w:t>
      </w:r>
    </w:p>
    <w:p w:rsidR="00466CB3" w:rsidRPr="00966B6D" w:rsidRDefault="00466CB3" w:rsidP="00A92F37">
      <w:pPr>
        <w:jc w:val="center"/>
        <w:rPr>
          <w:rFonts w:ascii="Arial" w:hAnsi="Arial" w:cs="Arial"/>
          <w:smallCaps/>
          <w:sz w:val="20"/>
          <w:szCs w:val="20"/>
          <w:lang w:val="en-GB"/>
        </w:rPr>
      </w:pPr>
    </w:p>
    <w:p w:rsidR="00466CB3" w:rsidRPr="00966B6D" w:rsidRDefault="00466CB3" w:rsidP="00A92F37">
      <w:pPr>
        <w:jc w:val="center"/>
        <w:rPr>
          <w:rFonts w:ascii="Arial" w:hAnsi="Arial" w:cs="Arial"/>
          <w:smallCaps/>
          <w:sz w:val="20"/>
          <w:szCs w:val="20"/>
          <w:lang w:val="en-GB"/>
        </w:rPr>
      </w:pPr>
      <w:r w:rsidRPr="00966B6D">
        <w:rPr>
          <w:rFonts w:ascii="Arial" w:hAnsi="Arial" w:cs="Arial"/>
          <w:smallCaps/>
          <w:sz w:val="20"/>
          <w:szCs w:val="20"/>
          <w:lang w:val="en-GB"/>
        </w:rPr>
        <w:t xml:space="preserve">COMMENTS TO ISSUES RAISED IN CONSULTATION PAPER </w:t>
      </w:r>
      <w:r w:rsidR="008F7328" w:rsidRPr="00966B6D">
        <w:rPr>
          <w:rFonts w:ascii="Arial" w:hAnsi="Arial" w:cs="Arial"/>
          <w:smallCaps/>
          <w:sz w:val="20"/>
          <w:szCs w:val="20"/>
          <w:lang w:val="en-GB"/>
        </w:rPr>
        <w:t>1/2014</w:t>
      </w:r>
    </w:p>
    <w:p w:rsidR="00466CB3" w:rsidRPr="00966B6D" w:rsidRDefault="00466CB3" w:rsidP="00A92F37">
      <w:pPr>
        <w:jc w:val="center"/>
        <w:rPr>
          <w:rFonts w:ascii="Arial" w:hAnsi="Arial" w:cs="Arial"/>
          <w:smallCaps/>
          <w:sz w:val="20"/>
          <w:szCs w:val="20"/>
          <w:lang w:val="en-GB"/>
        </w:rPr>
      </w:pPr>
      <w:r w:rsidRPr="00966B6D">
        <w:rPr>
          <w:rFonts w:ascii="Arial" w:hAnsi="Arial" w:cs="Arial"/>
          <w:smallCaps/>
          <w:sz w:val="20"/>
          <w:szCs w:val="20"/>
          <w:lang w:val="en-GB"/>
        </w:rPr>
        <w:t>PROPOSED REVIEW OF LISTING REQUIREMENTS IN VARIOUS AREAS</w:t>
      </w:r>
    </w:p>
    <w:p w:rsidR="00466CB3" w:rsidRPr="00966B6D" w:rsidRDefault="00466CB3" w:rsidP="00A92F37">
      <w:pPr>
        <w:jc w:val="center"/>
        <w:rPr>
          <w:rFonts w:ascii="Arial" w:hAnsi="Arial" w:cs="Arial"/>
          <w:sz w:val="20"/>
          <w:szCs w:val="20"/>
          <w:lang w:val="en-GB"/>
        </w:rPr>
      </w:pPr>
    </w:p>
    <w:p w:rsidR="008F7328" w:rsidRPr="00966B6D" w:rsidRDefault="008F7328" w:rsidP="00A92F37">
      <w:pPr>
        <w:jc w:val="center"/>
        <w:rPr>
          <w:rFonts w:ascii="Arial" w:hAnsi="Arial" w:cs="Arial"/>
          <w:sz w:val="20"/>
          <w:szCs w:val="20"/>
          <w:lang w:val="en-GB"/>
        </w:rPr>
      </w:pPr>
    </w:p>
    <w:p w:rsidR="00466CB3" w:rsidRPr="00966B6D" w:rsidRDefault="00466CB3" w:rsidP="00A92F37">
      <w:pPr>
        <w:rPr>
          <w:rFonts w:ascii="Arial" w:hAnsi="Arial" w:cs="Arial"/>
          <w:sz w:val="20"/>
          <w:szCs w:val="20"/>
          <w:lang w:val="en-GB"/>
        </w:rPr>
      </w:pPr>
      <w:r w:rsidRPr="00966B6D">
        <w:rPr>
          <w:rFonts w:ascii="Arial" w:hAnsi="Arial" w:cs="Arial"/>
          <w:sz w:val="20"/>
          <w:szCs w:val="20"/>
          <w:lang w:val="en-GB"/>
        </w:rPr>
        <w:t>Regulatory Policy &amp; Advisory</w:t>
      </w:r>
    </w:p>
    <w:p w:rsidR="00466CB3" w:rsidRPr="00966B6D" w:rsidRDefault="00466CB3" w:rsidP="00A92F37">
      <w:pPr>
        <w:rPr>
          <w:rFonts w:ascii="Arial" w:hAnsi="Arial" w:cs="Arial"/>
          <w:sz w:val="20"/>
          <w:szCs w:val="20"/>
          <w:lang w:val="en-GB"/>
        </w:rPr>
      </w:pPr>
      <w:r w:rsidRPr="00966B6D">
        <w:rPr>
          <w:rFonts w:ascii="Arial" w:hAnsi="Arial" w:cs="Arial"/>
          <w:sz w:val="20"/>
          <w:szCs w:val="20"/>
          <w:lang w:val="en-GB"/>
        </w:rPr>
        <w:t xml:space="preserve">Bursa Malaysia </w:t>
      </w:r>
      <w:proofErr w:type="spellStart"/>
      <w:r w:rsidRPr="00966B6D">
        <w:rPr>
          <w:rFonts w:ascii="Arial" w:hAnsi="Arial" w:cs="Arial"/>
          <w:sz w:val="20"/>
          <w:szCs w:val="20"/>
          <w:lang w:val="en-GB"/>
        </w:rPr>
        <w:t>Berhad</w:t>
      </w:r>
      <w:proofErr w:type="spellEnd"/>
    </w:p>
    <w:p w:rsidR="00466CB3" w:rsidRPr="00966B6D" w:rsidRDefault="00466CB3" w:rsidP="00A92F37">
      <w:pPr>
        <w:rPr>
          <w:rFonts w:ascii="Arial" w:hAnsi="Arial" w:cs="Arial"/>
          <w:sz w:val="20"/>
          <w:szCs w:val="20"/>
          <w:lang w:val="en-GB"/>
        </w:rPr>
      </w:pPr>
      <w:r w:rsidRPr="00966B6D">
        <w:rPr>
          <w:rFonts w:ascii="Arial" w:hAnsi="Arial" w:cs="Arial"/>
          <w:sz w:val="20"/>
          <w:szCs w:val="20"/>
          <w:lang w:val="en-GB"/>
        </w:rPr>
        <w:t>9</w:t>
      </w:r>
      <w:r w:rsidRPr="00966B6D">
        <w:rPr>
          <w:rFonts w:ascii="Arial" w:hAnsi="Arial" w:cs="Arial"/>
          <w:sz w:val="20"/>
          <w:szCs w:val="20"/>
          <w:vertAlign w:val="superscript"/>
          <w:lang w:val="en-GB"/>
        </w:rPr>
        <w:t>th</w:t>
      </w:r>
      <w:r w:rsidRPr="00966B6D">
        <w:rPr>
          <w:rFonts w:ascii="Arial" w:hAnsi="Arial" w:cs="Arial"/>
          <w:sz w:val="20"/>
          <w:szCs w:val="20"/>
          <w:lang w:val="en-GB"/>
        </w:rPr>
        <w:t xml:space="preserve"> Floor, Exchange Square</w:t>
      </w:r>
    </w:p>
    <w:p w:rsidR="00466CB3" w:rsidRPr="00966B6D" w:rsidRDefault="00466CB3" w:rsidP="00A92F37">
      <w:pPr>
        <w:rPr>
          <w:rFonts w:ascii="Arial" w:hAnsi="Arial" w:cs="Arial"/>
          <w:sz w:val="20"/>
          <w:szCs w:val="20"/>
          <w:lang w:val="en-GB"/>
        </w:rPr>
      </w:pPr>
      <w:r w:rsidRPr="00966B6D">
        <w:rPr>
          <w:rFonts w:ascii="Arial" w:hAnsi="Arial" w:cs="Arial"/>
          <w:sz w:val="20"/>
          <w:szCs w:val="20"/>
          <w:lang w:val="en-GB"/>
        </w:rPr>
        <w:t xml:space="preserve">Bukit </w:t>
      </w:r>
      <w:proofErr w:type="spellStart"/>
      <w:r w:rsidRPr="00966B6D">
        <w:rPr>
          <w:rFonts w:ascii="Arial" w:hAnsi="Arial" w:cs="Arial"/>
          <w:sz w:val="20"/>
          <w:szCs w:val="20"/>
          <w:lang w:val="en-GB"/>
        </w:rPr>
        <w:t>Kewangan</w:t>
      </w:r>
      <w:proofErr w:type="spellEnd"/>
    </w:p>
    <w:p w:rsidR="00466CB3" w:rsidRPr="00966B6D" w:rsidRDefault="00466CB3" w:rsidP="00A92F37">
      <w:pPr>
        <w:rPr>
          <w:rFonts w:ascii="Arial" w:hAnsi="Arial" w:cs="Arial"/>
          <w:sz w:val="20"/>
          <w:szCs w:val="20"/>
          <w:lang w:val="en-GB"/>
        </w:rPr>
      </w:pPr>
      <w:r w:rsidRPr="00966B6D">
        <w:rPr>
          <w:rFonts w:ascii="Arial" w:hAnsi="Arial" w:cs="Arial"/>
          <w:sz w:val="20"/>
          <w:szCs w:val="20"/>
          <w:lang w:val="en-GB"/>
        </w:rPr>
        <w:t>50200 Kuala Lumpur</w:t>
      </w:r>
    </w:p>
    <w:p w:rsidR="00466CB3" w:rsidRPr="00966B6D" w:rsidRDefault="00466CB3" w:rsidP="00A92F37">
      <w:pPr>
        <w:rPr>
          <w:rFonts w:ascii="Arial" w:hAnsi="Arial" w:cs="Arial"/>
          <w:sz w:val="20"/>
          <w:szCs w:val="20"/>
          <w:lang w:val="en-GB"/>
        </w:rPr>
      </w:pPr>
      <w:r w:rsidRPr="00966B6D">
        <w:rPr>
          <w:rFonts w:ascii="Arial" w:hAnsi="Arial" w:cs="Arial"/>
          <w:sz w:val="20"/>
          <w:szCs w:val="20"/>
          <w:lang w:val="en-GB"/>
        </w:rPr>
        <w:t xml:space="preserve">Electronic mail:  </w:t>
      </w:r>
      <w:hyperlink r:id="rId8" w:history="1">
        <w:r w:rsidR="00915D71" w:rsidRPr="00966B6D">
          <w:rPr>
            <w:rStyle w:val="Hyperlink"/>
            <w:rFonts w:ascii="Arial" w:hAnsi="Arial" w:cs="Arial"/>
            <w:sz w:val="20"/>
            <w:szCs w:val="20"/>
            <w:lang w:val="en-GB"/>
          </w:rPr>
          <w:t>norlailamohamad@bursamalaysia.com</w:t>
        </w:r>
      </w:hyperlink>
      <w:hyperlink r:id="rId9" w:history="1"/>
    </w:p>
    <w:p w:rsidR="00466CB3" w:rsidRPr="00966B6D" w:rsidRDefault="00466CB3" w:rsidP="00A92F37">
      <w:pPr>
        <w:rPr>
          <w:rFonts w:ascii="Arial" w:hAnsi="Arial" w:cs="Arial"/>
          <w:sz w:val="20"/>
          <w:szCs w:val="20"/>
          <w:lang w:val="en-GB"/>
        </w:rPr>
      </w:pPr>
      <w:r w:rsidRPr="00966B6D">
        <w:rPr>
          <w:rFonts w:ascii="Arial" w:hAnsi="Arial" w:cs="Arial"/>
          <w:sz w:val="20"/>
          <w:szCs w:val="20"/>
          <w:lang w:val="en-GB"/>
        </w:rPr>
        <w:t>Facsimile: +603-</w:t>
      </w:r>
      <w:r w:rsidRPr="00966B6D">
        <w:rPr>
          <w:rFonts w:ascii="Arial" w:hAnsi="Arial" w:cs="Arial"/>
          <w:color w:val="auto"/>
          <w:sz w:val="20"/>
          <w:szCs w:val="20"/>
          <w:lang w:val="en-GB"/>
        </w:rPr>
        <w:t>2732 0065</w:t>
      </w:r>
    </w:p>
    <w:p w:rsidR="00466CB3" w:rsidRPr="00966B6D" w:rsidRDefault="00466CB3" w:rsidP="00A92F37">
      <w:pPr>
        <w:pBdr>
          <w:bottom w:val="single" w:sz="4" w:space="1" w:color="auto"/>
        </w:pBdr>
        <w:jc w:val="center"/>
        <w:rPr>
          <w:rFonts w:ascii="Arial" w:hAnsi="Arial" w:cs="Arial"/>
          <w:sz w:val="20"/>
          <w:szCs w:val="20"/>
          <w:lang w:val="en-GB"/>
        </w:rPr>
      </w:pPr>
    </w:p>
    <w:p w:rsidR="00915D71" w:rsidRPr="00966B6D" w:rsidRDefault="00915D71" w:rsidP="00A92F37">
      <w:pPr>
        <w:jc w:val="both"/>
        <w:rPr>
          <w:rFonts w:ascii="Arial" w:hAnsi="Arial" w:cs="Arial"/>
          <w:sz w:val="20"/>
          <w:szCs w:val="20"/>
          <w:lang w:val="en-GB"/>
        </w:rPr>
      </w:pPr>
    </w:p>
    <w:tbl>
      <w:tblPr>
        <w:tblW w:w="13230" w:type="dxa"/>
        <w:tblInd w:w="108" w:type="dxa"/>
        <w:tblLook w:val="04A0"/>
      </w:tblPr>
      <w:tblGrid>
        <w:gridCol w:w="5490"/>
        <w:gridCol w:w="306"/>
        <w:gridCol w:w="7434"/>
      </w:tblGrid>
      <w:tr w:rsidR="00915D71" w:rsidRPr="00966B6D" w:rsidTr="007C0C53">
        <w:tc>
          <w:tcPr>
            <w:tcW w:w="5490" w:type="dxa"/>
          </w:tcPr>
          <w:p w:rsidR="00775F53" w:rsidRPr="00966B6D" w:rsidRDefault="00915D71" w:rsidP="00A92F37">
            <w:pPr>
              <w:jc w:val="both"/>
              <w:rPr>
                <w:rFonts w:ascii="Arial" w:hAnsi="Arial" w:cs="Arial"/>
                <w:sz w:val="20"/>
                <w:szCs w:val="20"/>
                <w:lang w:val="en-GB"/>
              </w:rPr>
            </w:pPr>
            <w:r w:rsidRPr="00966B6D">
              <w:rPr>
                <w:rFonts w:ascii="Arial" w:hAnsi="Arial" w:cs="Arial"/>
                <w:sz w:val="20"/>
                <w:szCs w:val="20"/>
                <w:lang w:val="en-GB"/>
              </w:rPr>
              <w:t>NAME OF RESPONDENT</w:t>
            </w:r>
            <w:r w:rsidRPr="00966B6D">
              <w:rPr>
                <w:rFonts w:ascii="Arial" w:hAnsi="Arial" w:cs="Arial"/>
                <w:sz w:val="20"/>
                <w:szCs w:val="20"/>
                <w:lang w:val="en-GB"/>
              </w:rPr>
              <w:tab/>
            </w:r>
          </w:p>
          <w:p w:rsidR="00915D71" w:rsidRPr="00966B6D" w:rsidRDefault="00915D71" w:rsidP="00A92F37">
            <w:pPr>
              <w:jc w:val="both"/>
              <w:rPr>
                <w:rFonts w:ascii="Arial" w:hAnsi="Arial" w:cs="Arial"/>
                <w:sz w:val="20"/>
                <w:szCs w:val="20"/>
                <w:lang w:val="en-GB"/>
              </w:rPr>
            </w:pPr>
            <w:r w:rsidRPr="00966B6D">
              <w:rPr>
                <w:rFonts w:ascii="Arial" w:hAnsi="Arial" w:cs="Arial"/>
                <w:sz w:val="20"/>
                <w:szCs w:val="20"/>
                <w:lang w:val="en-GB"/>
              </w:rPr>
              <w:tab/>
            </w:r>
            <w:r w:rsidRPr="00966B6D">
              <w:rPr>
                <w:rFonts w:ascii="Arial" w:hAnsi="Arial" w:cs="Arial"/>
                <w:sz w:val="20"/>
                <w:szCs w:val="20"/>
                <w:lang w:val="en-GB"/>
              </w:rPr>
              <w:tab/>
            </w:r>
            <w:r w:rsidRPr="00966B6D">
              <w:rPr>
                <w:rFonts w:ascii="Arial" w:hAnsi="Arial" w:cs="Arial"/>
                <w:sz w:val="20"/>
                <w:szCs w:val="20"/>
                <w:lang w:val="en-GB"/>
              </w:rPr>
              <w:tab/>
            </w:r>
          </w:p>
        </w:tc>
        <w:tc>
          <w:tcPr>
            <w:tcW w:w="306" w:type="dxa"/>
          </w:tcPr>
          <w:p w:rsidR="00915D71" w:rsidRPr="00966B6D" w:rsidRDefault="00915D71" w:rsidP="00A92F37">
            <w:pPr>
              <w:jc w:val="both"/>
              <w:rPr>
                <w:rFonts w:ascii="Arial" w:hAnsi="Arial" w:cs="Arial"/>
                <w:sz w:val="20"/>
                <w:szCs w:val="20"/>
                <w:lang w:val="en-GB"/>
              </w:rPr>
            </w:pPr>
            <w:r w:rsidRPr="00966B6D">
              <w:rPr>
                <w:rFonts w:ascii="Arial" w:hAnsi="Arial" w:cs="Arial"/>
                <w:sz w:val="20"/>
                <w:szCs w:val="20"/>
                <w:lang w:val="en-GB"/>
              </w:rPr>
              <w:t>:</w:t>
            </w:r>
          </w:p>
        </w:tc>
        <w:tc>
          <w:tcPr>
            <w:tcW w:w="7434" w:type="dxa"/>
          </w:tcPr>
          <w:p w:rsidR="00915D71" w:rsidRPr="00966B6D" w:rsidRDefault="00915D71" w:rsidP="00A92F37">
            <w:pPr>
              <w:jc w:val="both"/>
              <w:rPr>
                <w:rFonts w:ascii="Arial" w:hAnsi="Arial" w:cs="Arial"/>
                <w:sz w:val="20"/>
                <w:szCs w:val="20"/>
                <w:lang w:val="en-GB"/>
              </w:rPr>
            </w:pPr>
          </w:p>
        </w:tc>
      </w:tr>
      <w:tr w:rsidR="00915D71" w:rsidRPr="00966B6D" w:rsidTr="007C0C53">
        <w:tc>
          <w:tcPr>
            <w:tcW w:w="5490" w:type="dxa"/>
          </w:tcPr>
          <w:p w:rsidR="00915D71" w:rsidRPr="00966B6D" w:rsidRDefault="00915D71" w:rsidP="00A92F37">
            <w:pPr>
              <w:jc w:val="both"/>
              <w:rPr>
                <w:rFonts w:ascii="Arial" w:hAnsi="Arial" w:cs="Arial"/>
                <w:sz w:val="20"/>
                <w:szCs w:val="20"/>
                <w:lang w:val="en-GB"/>
              </w:rPr>
            </w:pPr>
            <w:r w:rsidRPr="00966B6D">
              <w:rPr>
                <w:rFonts w:ascii="Arial" w:hAnsi="Arial" w:cs="Arial"/>
                <w:sz w:val="20"/>
                <w:szCs w:val="20"/>
                <w:lang w:val="en-GB"/>
              </w:rPr>
              <w:t>CONTACT PERSON &amp; CONTACT NUMBER</w:t>
            </w:r>
          </w:p>
          <w:p w:rsidR="00915D71" w:rsidRPr="00966B6D" w:rsidRDefault="00915D71" w:rsidP="00A92F37">
            <w:pPr>
              <w:jc w:val="both"/>
              <w:rPr>
                <w:rFonts w:ascii="Arial" w:hAnsi="Arial" w:cs="Arial"/>
                <w:sz w:val="20"/>
                <w:szCs w:val="20"/>
                <w:lang w:val="en-GB"/>
              </w:rPr>
            </w:pPr>
          </w:p>
        </w:tc>
        <w:tc>
          <w:tcPr>
            <w:tcW w:w="306" w:type="dxa"/>
          </w:tcPr>
          <w:p w:rsidR="00915D71" w:rsidRPr="00966B6D" w:rsidRDefault="00915D71" w:rsidP="00A92F37">
            <w:pPr>
              <w:jc w:val="both"/>
              <w:rPr>
                <w:rFonts w:ascii="Arial" w:hAnsi="Arial" w:cs="Arial"/>
                <w:sz w:val="20"/>
                <w:szCs w:val="20"/>
                <w:lang w:val="en-GB"/>
              </w:rPr>
            </w:pPr>
            <w:r w:rsidRPr="00966B6D">
              <w:rPr>
                <w:rFonts w:ascii="Arial" w:hAnsi="Arial" w:cs="Arial"/>
                <w:sz w:val="20"/>
                <w:szCs w:val="20"/>
                <w:lang w:val="en-GB"/>
              </w:rPr>
              <w:t>:</w:t>
            </w:r>
          </w:p>
        </w:tc>
        <w:tc>
          <w:tcPr>
            <w:tcW w:w="7434" w:type="dxa"/>
          </w:tcPr>
          <w:p w:rsidR="00915D71" w:rsidRPr="00966B6D" w:rsidRDefault="00915D71" w:rsidP="00A92F37">
            <w:pPr>
              <w:jc w:val="both"/>
              <w:rPr>
                <w:rFonts w:ascii="Arial" w:hAnsi="Arial" w:cs="Arial"/>
                <w:sz w:val="20"/>
                <w:szCs w:val="20"/>
                <w:lang w:val="en-GB"/>
              </w:rPr>
            </w:pPr>
          </w:p>
        </w:tc>
      </w:tr>
      <w:tr w:rsidR="00915D71" w:rsidRPr="00966B6D" w:rsidTr="007C0C53">
        <w:tc>
          <w:tcPr>
            <w:tcW w:w="5490" w:type="dxa"/>
          </w:tcPr>
          <w:p w:rsidR="00915D71" w:rsidRPr="00966B6D" w:rsidRDefault="00915D71" w:rsidP="00A92F37">
            <w:pPr>
              <w:jc w:val="both"/>
              <w:rPr>
                <w:rFonts w:ascii="Arial" w:hAnsi="Arial" w:cs="Arial"/>
                <w:sz w:val="20"/>
                <w:szCs w:val="20"/>
                <w:lang w:val="en-GB"/>
              </w:rPr>
            </w:pPr>
            <w:r w:rsidRPr="00966B6D">
              <w:rPr>
                <w:rFonts w:ascii="Arial" w:hAnsi="Arial" w:cs="Arial"/>
                <w:sz w:val="20"/>
                <w:szCs w:val="20"/>
                <w:lang w:val="en-GB"/>
              </w:rPr>
              <w:t>EMAIL ADDRESS</w:t>
            </w:r>
          </w:p>
          <w:p w:rsidR="00915D71" w:rsidRPr="00966B6D" w:rsidRDefault="00915D71" w:rsidP="00A92F37">
            <w:pPr>
              <w:jc w:val="both"/>
              <w:rPr>
                <w:rFonts w:ascii="Arial" w:hAnsi="Arial" w:cs="Arial"/>
                <w:sz w:val="20"/>
                <w:szCs w:val="20"/>
                <w:lang w:val="en-GB"/>
              </w:rPr>
            </w:pPr>
          </w:p>
        </w:tc>
        <w:tc>
          <w:tcPr>
            <w:tcW w:w="306" w:type="dxa"/>
          </w:tcPr>
          <w:p w:rsidR="00915D71" w:rsidRPr="00966B6D" w:rsidRDefault="00915D71" w:rsidP="00A92F37">
            <w:pPr>
              <w:jc w:val="both"/>
              <w:rPr>
                <w:rFonts w:ascii="Arial" w:hAnsi="Arial" w:cs="Arial"/>
                <w:sz w:val="20"/>
                <w:szCs w:val="20"/>
                <w:lang w:val="en-GB"/>
              </w:rPr>
            </w:pPr>
            <w:r w:rsidRPr="00966B6D">
              <w:rPr>
                <w:rFonts w:ascii="Arial" w:hAnsi="Arial" w:cs="Arial"/>
                <w:sz w:val="20"/>
                <w:szCs w:val="20"/>
                <w:lang w:val="en-GB"/>
              </w:rPr>
              <w:t>:</w:t>
            </w:r>
          </w:p>
        </w:tc>
        <w:tc>
          <w:tcPr>
            <w:tcW w:w="7434" w:type="dxa"/>
          </w:tcPr>
          <w:p w:rsidR="00915D71" w:rsidRPr="00966B6D" w:rsidRDefault="00915D71" w:rsidP="00A92F37">
            <w:pPr>
              <w:jc w:val="both"/>
              <w:rPr>
                <w:rFonts w:ascii="Arial" w:hAnsi="Arial" w:cs="Arial"/>
                <w:sz w:val="20"/>
                <w:szCs w:val="20"/>
                <w:lang w:val="en-GB"/>
              </w:rPr>
            </w:pPr>
          </w:p>
        </w:tc>
      </w:tr>
    </w:tbl>
    <w:p w:rsidR="00466CB3" w:rsidRPr="00966B6D" w:rsidRDefault="00466CB3" w:rsidP="00A92F37">
      <w:pPr>
        <w:jc w:val="both"/>
        <w:rPr>
          <w:rFonts w:ascii="Arial" w:hAnsi="Arial" w:cs="Arial"/>
          <w:sz w:val="20"/>
          <w:szCs w:val="20"/>
          <w:lang w:val="en-GB"/>
        </w:rPr>
      </w:pPr>
    </w:p>
    <w:p w:rsidR="00775F53" w:rsidRPr="00966B6D" w:rsidRDefault="00775F53" w:rsidP="00A92F37">
      <w:pPr>
        <w:jc w:val="both"/>
        <w:rPr>
          <w:rFonts w:ascii="Arial" w:hAnsi="Arial" w:cs="Arial"/>
          <w:sz w:val="20"/>
          <w:szCs w:val="20"/>
          <w:lang w:val="en-GB"/>
        </w:rPr>
      </w:pPr>
    </w:p>
    <w:tbl>
      <w:tblPr>
        <w:tblW w:w="12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5040"/>
        <w:gridCol w:w="7200"/>
      </w:tblGrid>
      <w:tr w:rsidR="00466CB3" w:rsidRPr="00966B6D" w:rsidTr="007C0C53">
        <w:trPr>
          <w:trHeight w:val="368"/>
          <w:tblHeader/>
        </w:trPr>
        <w:tc>
          <w:tcPr>
            <w:tcW w:w="5760" w:type="dxa"/>
            <w:gridSpan w:val="2"/>
            <w:shd w:val="clear" w:color="auto" w:fill="D9D9D9" w:themeFill="background1" w:themeFillShade="D9"/>
            <w:vAlign w:val="center"/>
          </w:tcPr>
          <w:p w:rsidR="00466CB3" w:rsidRPr="00966B6D" w:rsidRDefault="00466CB3" w:rsidP="00A92F37">
            <w:pPr>
              <w:jc w:val="center"/>
              <w:rPr>
                <w:rFonts w:ascii="Arial" w:hAnsi="Arial" w:cs="Arial"/>
                <w:sz w:val="20"/>
                <w:szCs w:val="20"/>
                <w:lang w:val="en-GB"/>
              </w:rPr>
            </w:pPr>
            <w:r w:rsidRPr="00966B6D">
              <w:rPr>
                <w:rFonts w:ascii="Arial" w:hAnsi="Arial" w:cs="Arial"/>
                <w:sz w:val="20"/>
                <w:szCs w:val="20"/>
                <w:lang w:val="en-GB"/>
              </w:rPr>
              <w:t>ISSUES</w:t>
            </w:r>
          </w:p>
        </w:tc>
        <w:tc>
          <w:tcPr>
            <w:tcW w:w="7200" w:type="dxa"/>
            <w:shd w:val="clear" w:color="auto" w:fill="D9D9D9" w:themeFill="background1" w:themeFillShade="D9"/>
            <w:vAlign w:val="center"/>
          </w:tcPr>
          <w:p w:rsidR="00466CB3" w:rsidRPr="00966B6D" w:rsidRDefault="00466CB3" w:rsidP="00A92F37">
            <w:pPr>
              <w:jc w:val="center"/>
              <w:rPr>
                <w:rFonts w:ascii="Arial" w:hAnsi="Arial" w:cs="Arial"/>
                <w:sz w:val="20"/>
                <w:szCs w:val="20"/>
                <w:lang w:val="en-GB"/>
              </w:rPr>
            </w:pPr>
            <w:r w:rsidRPr="00966B6D">
              <w:rPr>
                <w:rFonts w:ascii="Arial" w:hAnsi="Arial" w:cs="Arial"/>
                <w:sz w:val="20"/>
                <w:szCs w:val="20"/>
                <w:lang w:val="en-GB"/>
              </w:rPr>
              <w:t>COMMENTS</w:t>
            </w:r>
          </w:p>
        </w:tc>
      </w:tr>
      <w:tr w:rsidR="00466CB3" w:rsidRPr="00966B6D" w:rsidTr="007C0C53">
        <w:trPr>
          <w:trHeight w:val="327"/>
        </w:trPr>
        <w:tc>
          <w:tcPr>
            <w:tcW w:w="12960" w:type="dxa"/>
            <w:gridSpan w:val="3"/>
            <w:shd w:val="clear" w:color="auto" w:fill="F2DBDB" w:themeFill="accent2" w:themeFillTint="33"/>
            <w:vAlign w:val="center"/>
          </w:tcPr>
          <w:p w:rsidR="00466CB3" w:rsidRPr="00966B6D" w:rsidDel="00312E7C" w:rsidRDefault="00915D71" w:rsidP="00A92F37">
            <w:pPr>
              <w:autoSpaceDE w:val="0"/>
              <w:autoSpaceDN w:val="0"/>
              <w:adjustRightInd w:val="0"/>
              <w:jc w:val="both"/>
              <w:rPr>
                <w:rFonts w:ascii="Arial" w:hAnsi="Arial" w:cs="Arial"/>
                <w:sz w:val="20"/>
                <w:szCs w:val="20"/>
                <w:lang w:val="en-GB"/>
              </w:rPr>
            </w:pPr>
            <w:r w:rsidRPr="00966B6D">
              <w:rPr>
                <w:rFonts w:ascii="Arial" w:hAnsi="Arial" w:cs="Arial"/>
                <w:sz w:val="20"/>
                <w:szCs w:val="20"/>
                <w:lang w:val="en-GB"/>
              </w:rPr>
              <w:t>PROPOSAL 1.1</w:t>
            </w:r>
          </w:p>
        </w:tc>
      </w:tr>
      <w:tr w:rsidR="00775F53" w:rsidRPr="00966B6D" w:rsidTr="00A92F37">
        <w:trPr>
          <w:trHeight w:val="327"/>
        </w:trPr>
        <w:tc>
          <w:tcPr>
            <w:tcW w:w="720" w:type="dxa"/>
            <w:vMerge w:val="restart"/>
            <w:shd w:val="clear" w:color="auto" w:fill="auto"/>
            <w:vAlign w:val="center"/>
          </w:tcPr>
          <w:p w:rsidR="00775F53" w:rsidRPr="00966B6D" w:rsidRDefault="00D946F1" w:rsidP="00A92F37">
            <w:pPr>
              <w:pStyle w:val="ListParagraph"/>
              <w:autoSpaceDE w:val="0"/>
              <w:autoSpaceDN w:val="0"/>
              <w:adjustRightInd w:val="0"/>
              <w:spacing w:after="0" w:line="240" w:lineRule="auto"/>
              <w:ind w:left="0"/>
              <w:contextualSpacing w:val="0"/>
              <w:jc w:val="center"/>
              <w:rPr>
                <w:rFonts w:ascii="Arial" w:hAnsi="Arial" w:cs="Arial"/>
                <w:sz w:val="20"/>
                <w:szCs w:val="20"/>
                <w:lang w:val="en-GB"/>
              </w:rPr>
            </w:pPr>
            <w:r w:rsidRPr="00966B6D">
              <w:rPr>
                <w:rFonts w:ascii="Arial" w:hAnsi="Arial" w:cs="Arial"/>
                <w:sz w:val="20"/>
                <w:szCs w:val="20"/>
                <w:lang w:val="en-GB"/>
              </w:rPr>
              <w:t>1.</w:t>
            </w:r>
          </w:p>
        </w:tc>
        <w:tc>
          <w:tcPr>
            <w:tcW w:w="5040" w:type="dxa"/>
            <w:tcBorders>
              <w:bottom w:val="nil"/>
            </w:tcBorders>
            <w:shd w:val="clear" w:color="auto" w:fill="auto"/>
            <w:vAlign w:val="center"/>
          </w:tcPr>
          <w:p w:rsidR="00775F53" w:rsidRPr="00966B6D" w:rsidRDefault="00775F53" w:rsidP="00A92F37">
            <w:pPr>
              <w:autoSpaceDE w:val="0"/>
              <w:autoSpaceDN w:val="0"/>
              <w:adjustRightInd w:val="0"/>
              <w:jc w:val="both"/>
              <w:rPr>
                <w:rFonts w:ascii="Arial" w:hAnsi="Arial" w:cs="Arial"/>
                <w:b w:val="0"/>
                <w:sz w:val="20"/>
                <w:szCs w:val="20"/>
                <w:lang w:val="en-GB"/>
              </w:rPr>
            </w:pPr>
            <w:r w:rsidRPr="00966B6D">
              <w:rPr>
                <w:rFonts w:ascii="Arial" w:hAnsi="Arial" w:cs="Arial"/>
                <w:b w:val="0"/>
                <w:sz w:val="20"/>
                <w:szCs w:val="20"/>
                <w:lang w:val="en-GB"/>
              </w:rPr>
              <w:t xml:space="preserve">Do you agree with our proposal to increase the monetary limit under the de </w:t>
            </w:r>
            <w:proofErr w:type="spellStart"/>
            <w:r w:rsidRPr="00966B6D">
              <w:rPr>
                <w:rFonts w:ascii="Arial" w:hAnsi="Arial" w:cs="Arial"/>
                <w:b w:val="0"/>
                <w:sz w:val="20"/>
                <w:szCs w:val="20"/>
                <w:lang w:val="en-GB"/>
              </w:rPr>
              <w:t>minimis</w:t>
            </w:r>
            <w:proofErr w:type="spellEnd"/>
            <w:r w:rsidRPr="00966B6D">
              <w:rPr>
                <w:rFonts w:ascii="Arial" w:hAnsi="Arial" w:cs="Arial"/>
                <w:b w:val="0"/>
                <w:sz w:val="20"/>
                <w:szCs w:val="20"/>
                <w:lang w:val="en-GB"/>
              </w:rPr>
              <w:t xml:space="preserve"> requirements for both a RPT as well as non-RPT as follows:</w:t>
            </w:r>
          </w:p>
          <w:p w:rsidR="00775F53" w:rsidRPr="00966B6D" w:rsidRDefault="00775F53" w:rsidP="00A92F37">
            <w:pPr>
              <w:autoSpaceDE w:val="0"/>
              <w:autoSpaceDN w:val="0"/>
              <w:adjustRightInd w:val="0"/>
              <w:jc w:val="both"/>
              <w:rPr>
                <w:rFonts w:ascii="Arial" w:hAnsi="Arial" w:cs="Arial"/>
                <w:b w:val="0"/>
                <w:sz w:val="20"/>
                <w:szCs w:val="20"/>
                <w:lang w:val="en-GB"/>
              </w:rPr>
            </w:pPr>
          </w:p>
        </w:tc>
        <w:tc>
          <w:tcPr>
            <w:tcW w:w="7200" w:type="dxa"/>
            <w:tcBorders>
              <w:bottom w:val="nil"/>
            </w:tcBorders>
            <w:shd w:val="clear" w:color="auto" w:fill="auto"/>
            <w:vAlign w:val="center"/>
          </w:tcPr>
          <w:p w:rsidR="00424653" w:rsidRPr="00966B6D" w:rsidRDefault="00424653" w:rsidP="00A92F37">
            <w:pPr>
              <w:autoSpaceDE w:val="0"/>
              <w:autoSpaceDN w:val="0"/>
              <w:adjustRightInd w:val="0"/>
              <w:jc w:val="both"/>
              <w:rPr>
                <w:rFonts w:ascii="Arial" w:hAnsi="Arial" w:cs="Arial"/>
                <w:sz w:val="20"/>
                <w:szCs w:val="20"/>
                <w:lang w:val="en-GB"/>
              </w:rPr>
            </w:pPr>
          </w:p>
        </w:tc>
      </w:tr>
      <w:tr w:rsidR="00775F53" w:rsidRPr="00966B6D" w:rsidTr="00A92F37">
        <w:trPr>
          <w:trHeight w:val="327"/>
        </w:trPr>
        <w:tc>
          <w:tcPr>
            <w:tcW w:w="720" w:type="dxa"/>
            <w:vMerge/>
            <w:tcBorders>
              <w:top w:val="nil"/>
            </w:tcBorders>
            <w:shd w:val="clear" w:color="auto" w:fill="auto"/>
            <w:vAlign w:val="center"/>
          </w:tcPr>
          <w:p w:rsidR="00775F53" w:rsidRPr="00966B6D" w:rsidRDefault="00775F53" w:rsidP="00A92F37">
            <w:pPr>
              <w:pStyle w:val="ListParagraph"/>
              <w:autoSpaceDE w:val="0"/>
              <w:autoSpaceDN w:val="0"/>
              <w:adjustRightInd w:val="0"/>
              <w:spacing w:after="0" w:line="240" w:lineRule="auto"/>
              <w:ind w:left="360"/>
              <w:contextualSpacing w:val="0"/>
              <w:rPr>
                <w:rFonts w:ascii="Arial" w:hAnsi="Arial" w:cs="Arial"/>
                <w:sz w:val="20"/>
                <w:szCs w:val="20"/>
                <w:lang w:val="en-GB"/>
              </w:rPr>
            </w:pPr>
          </w:p>
        </w:tc>
        <w:tc>
          <w:tcPr>
            <w:tcW w:w="5040" w:type="dxa"/>
            <w:tcBorders>
              <w:top w:val="nil"/>
              <w:bottom w:val="single" w:sz="4" w:space="0" w:color="auto"/>
            </w:tcBorders>
            <w:shd w:val="clear" w:color="auto" w:fill="auto"/>
            <w:vAlign w:val="center"/>
          </w:tcPr>
          <w:p w:rsidR="00775F53" w:rsidRPr="00966B6D" w:rsidRDefault="00775F53" w:rsidP="00A92F37">
            <w:pPr>
              <w:numPr>
                <w:ilvl w:val="0"/>
                <w:numId w:val="28"/>
              </w:numPr>
              <w:tabs>
                <w:tab w:val="left" w:pos="522"/>
              </w:tabs>
              <w:autoSpaceDE w:val="0"/>
              <w:autoSpaceDN w:val="0"/>
              <w:adjustRightInd w:val="0"/>
              <w:ind w:left="518" w:hanging="518"/>
              <w:jc w:val="both"/>
              <w:rPr>
                <w:rFonts w:ascii="Arial" w:hAnsi="Arial" w:cs="Arial"/>
                <w:b w:val="0"/>
                <w:sz w:val="20"/>
                <w:szCs w:val="20"/>
                <w:lang w:val="en-GB"/>
              </w:rPr>
            </w:pPr>
            <w:r w:rsidRPr="00966B6D">
              <w:rPr>
                <w:rFonts w:ascii="Arial" w:hAnsi="Arial" w:cs="Arial"/>
                <w:b w:val="0"/>
                <w:sz w:val="20"/>
                <w:szCs w:val="20"/>
                <w:lang w:val="en-GB"/>
              </w:rPr>
              <w:t xml:space="preserve">in relation to the Main LR, to increase from RM250,000 to </w:t>
            </w:r>
            <w:r w:rsidRPr="00966B6D">
              <w:rPr>
                <w:rFonts w:ascii="Arial" w:hAnsi="Arial" w:cs="Arial"/>
                <w:sz w:val="20"/>
                <w:szCs w:val="20"/>
                <w:lang w:val="en-GB"/>
              </w:rPr>
              <w:t>RM500,000</w:t>
            </w:r>
            <w:r w:rsidRPr="00966B6D">
              <w:rPr>
                <w:rFonts w:ascii="Arial" w:hAnsi="Arial" w:cs="Arial"/>
                <w:b w:val="0"/>
                <w:sz w:val="20"/>
                <w:szCs w:val="20"/>
                <w:lang w:val="en-GB"/>
              </w:rPr>
              <w:t>; and</w:t>
            </w:r>
          </w:p>
          <w:p w:rsidR="00A92F37" w:rsidRPr="00966B6D" w:rsidRDefault="00A92F37" w:rsidP="00A92F37">
            <w:pPr>
              <w:autoSpaceDE w:val="0"/>
              <w:autoSpaceDN w:val="0"/>
              <w:adjustRightInd w:val="0"/>
              <w:jc w:val="both"/>
              <w:rPr>
                <w:rFonts w:ascii="Arial" w:hAnsi="Arial" w:cs="Arial"/>
                <w:b w:val="0"/>
                <w:sz w:val="20"/>
                <w:szCs w:val="20"/>
                <w:lang w:val="en-GB"/>
              </w:rPr>
            </w:pPr>
          </w:p>
        </w:tc>
        <w:tc>
          <w:tcPr>
            <w:tcW w:w="7200" w:type="dxa"/>
            <w:tcBorders>
              <w:top w:val="nil"/>
              <w:bottom w:val="single" w:sz="4" w:space="0" w:color="auto"/>
            </w:tcBorders>
            <w:shd w:val="clear" w:color="auto" w:fill="auto"/>
            <w:vAlign w:val="center"/>
          </w:tcPr>
          <w:p w:rsidR="00775F53" w:rsidRPr="00966B6D" w:rsidRDefault="00775F53" w:rsidP="00A92F37">
            <w:pPr>
              <w:autoSpaceDE w:val="0"/>
              <w:autoSpaceDN w:val="0"/>
              <w:adjustRightInd w:val="0"/>
              <w:jc w:val="both"/>
              <w:rPr>
                <w:rFonts w:ascii="Arial" w:hAnsi="Arial" w:cs="Arial"/>
                <w:sz w:val="20"/>
                <w:szCs w:val="20"/>
                <w:lang w:val="en-GB"/>
              </w:rPr>
            </w:pPr>
          </w:p>
          <w:p w:rsidR="00A92F37" w:rsidRPr="00966B6D" w:rsidRDefault="00A92F37" w:rsidP="00A92F37">
            <w:pPr>
              <w:autoSpaceDE w:val="0"/>
              <w:autoSpaceDN w:val="0"/>
              <w:adjustRightInd w:val="0"/>
              <w:jc w:val="both"/>
              <w:rPr>
                <w:rFonts w:ascii="Arial" w:hAnsi="Arial" w:cs="Arial"/>
                <w:sz w:val="20"/>
                <w:szCs w:val="20"/>
                <w:lang w:val="en-GB"/>
              </w:rPr>
            </w:pPr>
          </w:p>
          <w:p w:rsidR="00A92F37" w:rsidRPr="00966B6D" w:rsidRDefault="00A92F37" w:rsidP="00A92F37">
            <w:pPr>
              <w:autoSpaceDE w:val="0"/>
              <w:autoSpaceDN w:val="0"/>
              <w:adjustRightInd w:val="0"/>
              <w:jc w:val="both"/>
              <w:rPr>
                <w:rFonts w:ascii="Arial" w:hAnsi="Arial" w:cs="Arial"/>
                <w:sz w:val="20"/>
                <w:szCs w:val="20"/>
                <w:lang w:val="en-GB"/>
              </w:rPr>
            </w:pPr>
          </w:p>
          <w:p w:rsidR="00A92F37" w:rsidRPr="00966B6D" w:rsidRDefault="00A92F37" w:rsidP="00A92F37">
            <w:pPr>
              <w:autoSpaceDE w:val="0"/>
              <w:autoSpaceDN w:val="0"/>
              <w:adjustRightInd w:val="0"/>
              <w:jc w:val="both"/>
              <w:rPr>
                <w:rFonts w:ascii="Arial" w:hAnsi="Arial" w:cs="Arial"/>
                <w:sz w:val="20"/>
                <w:szCs w:val="20"/>
                <w:lang w:val="en-GB"/>
              </w:rPr>
            </w:pPr>
          </w:p>
          <w:p w:rsidR="00A92F37" w:rsidRPr="00966B6D" w:rsidRDefault="00A92F37" w:rsidP="00A92F37">
            <w:pPr>
              <w:autoSpaceDE w:val="0"/>
              <w:autoSpaceDN w:val="0"/>
              <w:adjustRightInd w:val="0"/>
              <w:jc w:val="both"/>
              <w:rPr>
                <w:rFonts w:ascii="Arial" w:hAnsi="Arial" w:cs="Arial"/>
                <w:sz w:val="20"/>
                <w:szCs w:val="20"/>
                <w:lang w:val="en-GB"/>
              </w:rPr>
            </w:pPr>
          </w:p>
        </w:tc>
      </w:tr>
      <w:tr w:rsidR="00775F53" w:rsidRPr="00966B6D" w:rsidTr="00A92F37">
        <w:trPr>
          <w:trHeight w:val="327"/>
        </w:trPr>
        <w:tc>
          <w:tcPr>
            <w:tcW w:w="720" w:type="dxa"/>
            <w:vMerge/>
            <w:shd w:val="clear" w:color="auto" w:fill="auto"/>
            <w:vAlign w:val="center"/>
          </w:tcPr>
          <w:p w:rsidR="00775F53" w:rsidRPr="00966B6D" w:rsidRDefault="00775F53" w:rsidP="00A92F37">
            <w:pPr>
              <w:pStyle w:val="ListParagraph"/>
              <w:autoSpaceDE w:val="0"/>
              <w:autoSpaceDN w:val="0"/>
              <w:adjustRightInd w:val="0"/>
              <w:spacing w:after="0" w:line="240" w:lineRule="auto"/>
              <w:ind w:left="360"/>
              <w:contextualSpacing w:val="0"/>
              <w:rPr>
                <w:rFonts w:ascii="Arial" w:hAnsi="Arial" w:cs="Arial"/>
                <w:sz w:val="20"/>
                <w:szCs w:val="20"/>
                <w:lang w:val="en-GB"/>
              </w:rPr>
            </w:pPr>
          </w:p>
        </w:tc>
        <w:tc>
          <w:tcPr>
            <w:tcW w:w="5040" w:type="dxa"/>
            <w:tcBorders>
              <w:top w:val="single" w:sz="4" w:space="0" w:color="auto"/>
              <w:bottom w:val="single" w:sz="4" w:space="0" w:color="auto"/>
            </w:tcBorders>
            <w:shd w:val="clear" w:color="auto" w:fill="auto"/>
            <w:vAlign w:val="center"/>
          </w:tcPr>
          <w:p w:rsidR="00775F53" w:rsidRPr="00966B6D" w:rsidRDefault="00775F53" w:rsidP="00A92F37">
            <w:pPr>
              <w:numPr>
                <w:ilvl w:val="0"/>
                <w:numId w:val="28"/>
              </w:numPr>
              <w:tabs>
                <w:tab w:val="left" w:pos="522"/>
              </w:tabs>
              <w:autoSpaceDE w:val="0"/>
              <w:autoSpaceDN w:val="0"/>
              <w:adjustRightInd w:val="0"/>
              <w:ind w:left="522" w:hanging="522"/>
              <w:jc w:val="both"/>
              <w:rPr>
                <w:rFonts w:ascii="Arial" w:hAnsi="Arial" w:cs="Arial"/>
                <w:b w:val="0"/>
                <w:sz w:val="20"/>
                <w:szCs w:val="20"/>
                <w:lang w:val="en-GB"/>
              </w:rPr>
            </w:pPr>
            <w:proofErr w:type="gramStart"/>
            <w:r w:rsidRPr="00966B6D">
              <w:rPr>
                <w:rFonts w:ascii="Arial" w:hAnsi="Arial" w:cs="Arial"/>
                <w:b w:val="0"/>
                <w:sz w:val="20"/>
                <w:szCs w:val="20"/>
                <w:lang w:val="en-GB"/>
              </w:rPr>
              <w:t>in</w:t>
            </w:r>
            <w:proofErr w:type="gramEnd"/>
            <w:r w:rsidRPr="00966B6D">
              <w:rPr>
                <w:rFonts w:ascii="Arial" w:hAnsi="Arial" w:cs="Arial"/>
                <w:b w:val="0"/>
                <w:sz w:val="20"/>
                <w:szCs w:val="20"/>
                <w:lang w:val="en-GB"/>
              </w:rPr>
              <w:t xml:space="preserve"> relation to the ACE LR, to increase from RM100,000 to </w:t>
            </w:r>
            <w:r w:rsidRPr="00966B6D">
              <w:rPr>
                <w:rFonts w:ascii="Arial" w:hAnsi="Arial" w:cs="Arial"/>
                <w:sz w:val="20"/>
                <w:szCs w:val="20"/>
                <w:lang w:val="en-GB"/>
              </w:rPr>
              <w:t>RM200,000</w:t>
            </w:r>
            <w:r w:rsidRPr="00966B6D">
              <w:rPr>
                <w:rFonts w:ascii="Arial" w:hAnsi="Arial" w:cs="Arial"/>
                <w:b w:val="0"/>
                <w:sz w:val="20"/>
                <w:szCs w:val="20"/>
                <w:lang w:val="en-GB"/>
              </w:rPr>
              <w:t>?</w:t>
            </w:r>
          </w:p>
          <w:p w:rsidR="00775F53" w:rsidRPr="00966B6D" w:rsidRDefault="00775F53" w:rsidP="00A92F37">
            <w:pPr>
              <w:autoSpaceDE w:val="0"/>
              <w:autoSpaceDN w:val="0"/>
              <w:adjustRightInd w:val="0"/>
              <w:jc w:val="both"/>
              <w:rPr>
                <w:rFonts w:ascii="Arial" w:hAnsi="Arial" w:cs="Arial"/>
                <w:b w:val="0"/>
                <w:sz w:val="20"/>
                <w:szCs w:val="20"/>
                <w:lang w:val="en-GB"/>
              </w:rPr>
            </w:pPr>
          </w:p>
          <w:p w:rsidR="00775F53" w:rsidRPr="00966B6D" w:rsidRDefault="00775F53" w:rsidP="00A92F37">
            <w:pPr>
              <w:autoSpaceDE w:val="0"/>
              <w:autoSpaceDN w:val="0"/>
              <w:adjustRightInd w:val="0"/>
              <w:jc w:val="both"/>
              <w:rPr>
                <w:rFonts w:ascii="Arial" w:hAnsi="Arial" w:cs="Arial"/>
                <w:b w:val="0"/>
                <w:sz w:val="20"/>
                <w:szCs w:val="20"/>
              </w:rPr>
            </w:pPr>
            <w:r w:rsidRPr="00966B6D">
              <w:rPr>
                <w:rFonts w:ascii="Arial" w:hAnsi="Arial" w:cs="Arial"/>
                <w:b w:val="0"/>
                <w:sz w:val="20"/>
                <w:szCs w:val="20"/>
              </w:rPr>
              <w:t>Please state your views and the reasons for such views.</w:t>
            </w:r>
          </w:p>
          <w:p w:rsidR="00775F53" w:rsidRPr="00966B6D" w:rsidRDefault="00775F53" w:rsidP="00A92F37">
            <w:pPr>
              <w:autoSpaceDE w:val="0"/>
              <w:autoSpaceDN w:val="0"/>
              <w:adjustRightInd w:val="0"/>
              <w:jc w:val="both"/>
              <w:rPr>
                <w:rFonts w:ascii="Arial" w:hAnsi="Arial" w:cs="Arial"/>
                <w:b w:val="0"/>
                <w:sz w:val="20"/>
                <w:szCs w:val="20"/>
                <w:lang w:val="en-GB"/>
              </w:rPr>
            </w:pPr>
          </w:p>
        </w:tc>
        <w:tc>
          <w:tcPr>
            <w:tcW w:w="7200" w:type="dxa"/>
            <w:tcBorders>
              <w:top w:val="single" w:sz="4" w:space="0" w:color="auto"/>
              <w:bottom w:val="single" w:sz="4" w:space="0" w:color="auto"/>
            </w:tcBorders>
            <w:shd w:val="clear" w:color="auto" w:fill="auto"/>
            <w:vAlign w:val="center"/>
          </w:tcPr>
          <w:p w:rsidR="00775F53" w:rsidRPr="00966B6D" w:rsidRDefault="00775F53" w:rsidP="00A92F37">
            <w:pPr>
              <w:autoSpaceDE w:val="0"/>
              <w:autoSpaceDN w:val="0"/>
              <w:adjustRightInd w:val="0"/>
              <w:jc w:val="both"/>
              <w:rPr>
                <w:rFonts w:ascii="Arial" w:hAnsi="Arial" w:cs="Arial"/>
                <w:sz w:val="20"/>
                <w:szCs w:val="20"/>
                <w:lang w:val="en-GB"/>
              </w:rPr>
            </w:pPr>
          </w:p>
        </w:tc>
      </w:tr>
      <w:tr w:rsidR="00CD676C" w:rsidRPr="00966B6D" w:rsidTr="007C0C53">
        <w:trPr>
          <w:trHeight w:val="327"/>
        </w:trPr>
        <w:tc>
          <w:tcPr>
            <w:tcW w:w="720" w:type="dxa"/>
            <w:shd w:val="clear" w:color="auto" w:fill="auto"/>
            <w:vAlign w:val="center"/>
          </w:tcPr>
          <w:p w:rsidR="00CD676C" w:rsidRPr="00966B6D" w:rsidRDefault="00D946F1" w:rsidP="00A92F37">
            <w:pPr>
              <w:pStyle w:val="ListParagraph"/>
              <w:autoSpaceDE w:val="0"/>
              <w:autoSpaceDN w:val="0"/>
              <w:adjustRightInd w:val="0"/>
              <w:spacing w:after="0" w:line="240" w:lineRule="auto"/>
              <w:ind w:left="0"/>
              <w:contextualSpacing w:val="0"/>
              <w:jc w:val="center"/>
              <w:rPr>
                <w:rFonts w:ascii="Arial" w:hAnsi="Arial" w:cs="Arial"/>
                <w:sz w:val="20"/>
                <w:szCs w:val="20"/>
                <w:lang w:val="en-GB"/>
              </w:rPr>
            </w:pPr>
            <w:r w:rsidRPr="00966B6D">
              <w:rPr>
                <w:rFonts w:ascii="Arial" w:hAnsi="Arial" w:cs="Arial"/>
                <w:sz w:val="20"/>
                <w:szCs w:val="20"/>
                <w:lang w:val="en-GB"/>
              </w:rPr>
              <w:t>2.</w:t>
            </w:r>
          </w:p>
        </w:tc>
        <w:tc>
          <w:tcPr>
            <w:tcW w:w="5040" w:type="dxa"/>
            <w:shd w:val="clear" w:color="auto" w:fill="auto"/>
            <w:vAlign w:val="center"/>
          </w:tcPr>
          <w:p w:rsidR="00CD676C" w:rsidRPr="00966B6D" w:rsidRDefault="00CD676C" w:rsidP="00A92F37">
            <w:pPr>
              <w:autoSpaceDE w:val="0"/>
              <w:autoSpaceDN w:val="0"/>
              <w:adjustRightInd w:val="0"/>
              <w:jc w:val="both"/>
              <w:rPr>
                <w:rFonts w:ascii="Arial" w:hAnsi="Arial" w:cs="Arial"/>
                <w:b w:val="0"/>
                <w:sz w:val="20"/>
                <w:szCs w:val="20"/>
              </w:rPr>
            </w:pPr>
            <w:r w:rsidRPr="00966B6D">
              <w:rPr>
                <w:rFonts w:ascii="Arial" w:hAnsi="Arial" w:cs="Arial"/>
                <w:b w:val="0"/>
                <w:sz w:val="20"/>
                <w:szCs w:val="20"/>
              </w:rPr>
              <w:t>Alternatively, if you have other suggestions for the appropriate monetary limit, please provide your suggestions together with your reasons.</w:t>
            </w:r>
          </w:p>
          <w:p w:rsidR="00775F53" w:rsidRPr="00966B6D" w:rsidRDefault="00775F53" w:rsidP="00A92F37">
            <w:pPr>
              <w:autoSpaceDE w:val="0"/>
              <w:autoSpaceDN w:val="0"/>
              <w:adjustRightInd w:val="0"/>
              <w:jc w:val="both"/>
              <w:rPr>
                <w:rFonts w:ascii="Arial" w:hAnsi="Arial" w:cs="Arial"/>
                <w:b w:val="0"/>
                <w:sz w:val="20"/>
                <w:szCs w:val="20"/>
                <w:lang w:val="en-GB"/>
              </w:rPr>
            </w:pPr>
          </w:p>
        </w:tc>
        <w:tc>
          <w:tcPr>
            <w:tcW w:w="7200" w:type="dxa"/>
            <w:shd w:val="clear" w:color="auto" w:fill="auto"/>
            <w:vAlign w:val="center"/>
          </w:tcPr>
          <w:p w:rsidR="00CD676C" w:rsidRPr="00966B6D" w:rsidRDefault="00CD676C" w:rsidP="00A92F37">
            <w:pPr>
              <w:autoSpaceDE w:val="0"/>
              <w:autoSpaceDN w:val="0"/>
              <w:adjustRightInd w:val="0"/>
              <w:jc w:val="both"/>
              <w:rPr>
                <w:rFonts w:ascii="Arial" w:hAnsi="Arial" w:cs="Arial"/>
                <w:b w:val="0"/>
                <w:sz w:val="20"/>
                <w:szCs w:val="20"/>
                <w:lang w:val="en-GB"/>
              </w:rPr>
            </w:pPr>
          </w:p>
        </w:tc>
      </w:tr>
      <w:tr w:rsidR="00CD676C" w:rsidRPr="00966B6D" w:rsidTr="007C0C53">
        <w:trPr>
          <w:trHeight w:val="327"/>
        </w:trPr>
        <w:tc>
          <w:tcPr>
            <w:tcW w:w="720" w:type="dxa"/>
            <w:shd w:val="clear" w:color="auto" w:fill="auto"/>
            <w:vAlign w:val="center"/>
          </w:tcPr>
          <w:p w:rsidR="00CD676C" w:rsidRPr="00966B6D" w:rsidRDefault="00D946F1" w:rsidP="00A92F37">
            <w:pPr>
              <w:pStyle w:val="ListParagraph"/>
              <w:autoSpaceDE w:val="0"/>
              <w:autoSpaceDN w:val="0"/>
              <w:adjustRightInd w:val="0"/>
              <w:spacing w:after="0" w:line="240" w:lineRule="auto"/>
              <w:ind w:left="0" w:hanging="18"/>
              <w:contextualSpacing w:val="0"/>
              <w:jc w:val="center"/>
              <w:rPr>
                <w:rFonts w:ascii="Arial" w:hAnsi="Arial" w:cs="Arial"/>
                <w:sz w:val="20"/>
                <w:szCs w:val="20"/>
                <w:lang w:val="en-GB"/>
              </w:rPr>
            </w:pPr>
            <w:r w:rsidRPr="00966B6D">
              <w:rPr>
                <w:rFonts w:ascii="Arial" w:hAnsi="Arial" w:cs="Arial"/>
                <w:sz w:val="20"/>
                <w:szCs w:val="20"/>
                <w:lang w:val="en-GB"/>
              </w:rPr>
              <w:t>3.</w:t>
            </w:r>
          </w:p>
        </w:tc>
        <w:tc>
          <w:tcPr>
            <w:tcW w:w="5040" w:type="dxa"/>
            <w:shd w:val="clear" w:color="auto" w:fill="auto"/>
            <w:vAlign w:val="center"/>
          </w:tcPr>
          <w:p w:rsidR="00424653" w:rsidRPr="00966B6D" w:rsidRDefault="00CD676C" w:rsidP="00A92F37">
            <w:pPr>
              <w:autoSpaceDE w:val="0"/>
              <w:autoSpaceDN w:val="0"/>
              <w:adjustRightInd w:val="0"/>
              <w:jc w:val="both"/>
              <w:rPr>
                <w:rFonts w:ascii="Arial" w:hAnsi="Arial" w:cs="Arial"/>
                <w:b w:val="0"/>
                <w:sz w:val="20"/>
                <w:szCs w:val="20"/>
              </w:rPr>
            </w:pPr>
            <w:r w:rsidRPr="00966B6D">
              <w:rPr>
                <w:rFonts w:ascii="Arial" w:hAnsi="Arial" w:cs="Arial"/>
                <w:b w:val="0"/>
                <w:sz w:val="20"/>
                <w:szCs w:val="20"/>
              </w:rPr>
              <w:t xml:space="preserve">Do you agree that we should </w:t>
            </w:r>
            <w:r w:rsidRPr="00966B6D">
              <w:rPr>
                <w:rFonts w:ascii="Arial" w:hAnsi="Arial" w:cs="Arial"/>
                <w:sz w:val="20"/>
                <w:szCs w:val="20"/>
              </w:rPr>
              <w:t>maintain the threshold for the percentage ratio</w:t>
            </w:r>
            <w:r w:rsidRPr="00966B6D">
              <w:rPr>
                <w:rFonts w:ascii="Arial" w:hAnsi="Arial" w:cs="Arial"/>
                <w:b w:val="0"/>
                <w:sz w:val="20"/>
                <w:szCs w:val="20"/>
              </w:rPr>
              <w:t xml:space="preserve"> under the de </w:t>
            </w:r>
            <w:proofErr w:type="spellStart"/>
            <w:r w:rsidRPr="00966B6D">
              <w:rPr>
                <w:rFonts w:ascii="Arial" w:hAnsi="Arial" w:cs="Arial"/>
                <w:b w:val="0"/>
                <w:sz w:val="20"/>
                <w:szCs w:val="20"/>
              </w:rPr>
              <w:t>minimis</w:t>
            </w:r>
            <w:proofErr w:type="spellEnd"/>
            <w:r w:rsidRPr="00966B6D">
              <w:rPr>
                <w:rFonts w:ascii="Arial" w:hAnsi="Arial" w:cs="Arial"/>
                <w:b w:val="0"/>
                <w:sz w:val="20"/>
                <w:szCs w:val="20"/>
              </w:rPr>
              <w:t xml:space="preserve"> requirements? If not, please provide your suggestions together with your reasons.</w:t>
            </w:r>
          </w:p>
          <w:p w:rsidR="00424653" w:rsidRPr="00966B6D" w:rsidRDefault="00424653" w:rsidP="00A92F37">
            <w:pPr>
              <w:autoSpaceDE w:val="0"/>
              <w:autoSpaceDN w:val="0"/>
              <w:adjustRightInd w:val="0"/>
              <w:jc w:val="both"/>
              <w:rPr>
                <w:rFonts w:ascii="Arial" w:hAnsi="Arial" w:cs="Arial"/>
                <w:b w:val="0"/>
                <w:sz w:val="20"/>
                <w:szCs w:val="20"/>
              </w:rPr>
            </w:pPr>
          </w:p>
        </w:tc>
        <w:tc>
          <w:tcPr>
            <w:tcW w:w="7200" w:type="dxa"/>
            <w:shd w:val="clear" w:color="auto" w:fill="auto"/>
            <w:vAlign w:val="center"/>
          </w:tcPr>
          <w:p w:rsidR="00CD676C" w:rsidRPr="00966B6D" w:rsidRDefault="00CD676C" w:rsidP="00A92F37">
            <w:pPr>
              <w:autoSpaceDE w:val="0"/>
              <w:autoSpaceDN w:val="0"/>
              <w:adjustRightInd w:val="0"/>
              <w:jc w:val="both"/>
              <w:rPr>
                <w:rFonts w:ascii="Arial" w:hAnsi="Arial" w:cs="Arial"/>
                <w:b w:val="0"/>
                <w:sz w:val="20"/>
                <w:szCs w:val="20"/>
                <w:lang w:val="en-GB"/>
              </w:rPr>
            </w:pPr>
          </w:p>
        </w:tc>
      </w:tr>
      <w:tr w:rsidR="009B4AAB" w:rsidRPr="00966B6D" w:rsidTr="007C0C53">
        <w:trPr>
          <w:trHeight w:val="327"/>
        </w:trPr>
        <w:tc>
          <w:tcPr>
            <w:tcW w:w="12960" w:type="dxa"/>
            <w:gridSpan w:val="3"/>
            <w:shd w:val="clear" w:color="auto" w:fill="F2DBDB" w:themeFill="accent2" w:themeFillTint="33"/>
            <w:vAlign w:val="center"/>
          </w:tcPr>
          <w:p w:rsidR="009B4AAB" w:rsidRPr="00966B6D" w:rsidRDefault="009B4AAB" w:rsidP="00A92F37">
            <w:pPr>
              <w:autoSpaceDE w:val="0"/>
              <w:autoSpaceDN w:val="0"/>
              <w:adjustRightInd w:val="0"/>
              <w:jc w:val="both"/>
              <w:rPr>
                <w:rFonts w:ascii="Arial" w:hAnsi="Arial" w:cs="Arial"/>
                <w:caps/>
                <w:sz w:val="20"/>
                <w:szCs w:val="20"/>
                <w:lang w:val="en-GB"/>
              </w:rPr>
            </w:pPr>
            <w:r w:rsidRPr="00966B6D">
              <w:rPr>
                <w:rFonts w:ascii="Arial" w:hAnsi="Arial" w:cs="Arial"/>
                <w:caps/>
                <w:sz w:val="20"/>
                <w:szCs w:val="20"/>
                <w:lang w:val="en-GB"/>
              </w:rPr>
              <w:t>Proposal 1.2</w:t>
            </w:r>
          </w:p>
        </w:tc>
      </w:tr>
      <w:tr w:rsidR="009B4AAB" w:rsidRPr="00966B6D" w:rsidTr="007C0C53">
        <w:trPr>
          <w:trHeight w:val="327"/>
        </w:trPr>
        <w:tc>
          <w:tcPr>
            <w:tcW w:w="12960" w:type="dxa"/>
            <w:gridSpan w:val="3"/>
            <w:shd w:val="clear" w:color="auto" w:fill="auto"/>
            <w:vAlign w:val="center"/>
          </w:tcPr>
          <w:p w:rsidR="009B4AAB" w:rsidRPr="00966B6D" w:rsidRDefault="009B4AAB" w:rsidP="00A92F37">
            <w:pPr>
              <w:autoSpaceDE w:val="0"/>
              <w:autoSpaceDN w:val="0"/>
              <w:adjustRightInd w:val="0"/>
              <w:jc w:val="both"/>
              <w:rPr>
                <w:rFonts w:ascii="Arial" w:hAnsi="Arial" w:cs="Arial"/>
                <w:b w:val="0"/>
                <w:color w:val="000066"/>
                <w:sz w:val="20"/>
                <w:szCs w:val="20"/>
                <w:lang w:val="en-GB"/>
              </w:rPr>
            </w:pPr>
            <w:r w:rsidRPr="00966B6D">
              <w:rPr>
                <w:rFonts w:ascii="Arial" w:hAnsi="Arial" w:cs="Arial"/>
                <w:b w:val="0"/>
                <w:i/>
                <w:color w:val="000066"/>
                <w:sz w:val="20"/>
                <w:szCs w:val="20"/>
              </w:rPr>
              <w:t>Role of Principal Adviser and Sponsor or Adviser vis-à-vis independent adviser</w:t>
            </w:r>
          </w:p>
        </w:tc>
      </w:tr>
      <w:tr w:rsidR="00CD676C" w:rsidRPr="00966B6D" w:rsidTr="007C0C53">
        <w:trPr>
          <w:trHeight w:val="327"/>
        </w:trPr>
        <w:tc>
          <w:tcPr>
            <w:tcW w:w="720" w:type="dxa"/>
            <w:shd w:val="clear" w:color="auto" w:fill="auto"/>
            <w:vAlign w:val="center"/>
          </w:tcPr>
          <w:p w:rsidR="00CD676C" w:rsidRPr="00966B6D" w:rsidRDefault="00D946F1" w:rsidP="00A92F37">
            <w:pPr>
              <w:pStyle w:val="ListParagraph"/>
              <w:autoSpaceDE w:val="0"/>
              <w:autoSpaceDN w:val="0"/>
              <w:adjustRightInd w:val="0"/>
              <w:spacing w:after="0" w:line="240" w:lineRule="auto"/>
              <w:ind w:left="0"/>
              <w:contextualSpacing w:val="0"/>
              <w:jc w:val="center"/>
              <w:rPr>
                <w:rFonts w:ascii="Arial" w:hAnsi="Arial" w:cs="Arial"/>
                <w:sz w:val="20"/>
                <w:szCs w:val="20"/>
                <w:lang w:val="en-GB"/>
              </w:rPr>
            </w:pPr>
            <w:r w:rsidRPr="00966B6D">
              <w:rPr>
                <w:rFonts w:ascii="Arial" w:hAnsi="Arial" w:cs="Arial"/>
                <w:sz w:val="20"/>
                <w:szCs w:val="20"/>
                <w:lang w:val="en-GB"/>
              </w:rPr>
              <w:t>4.</w:t>
            </w:r>
          </w:p>
        </w:tc>
        <w:tc>
          <w:tcPr>
            <w:tcW w:w="5040" w:type="dxa"/>
            <w:shd w:val="clear" w:color="auto" w:fill="auto"/>
            <w:vAlign w:val="center"/>
          </w:tcPr>
          <w:p w:rsidR="007C0C53" w:rsidRPr="00966B6D" w:rsidRDefault="009B4AAB" w:rsidP="00A92F37">
            <w:pPr>
              <w:autoSpaceDE w:val="0"/>
              <w:autoSpaceDN w:val="0"/>
              <w:adjustRightInd w:val="0"/>
              <w:jc w:val="both"/>
              <w:rPr>
                <w:rFonts w:ascii="Arial" w:hAnsi="Arial" w:cs="Arial"/>
                <w:b w:val="0"/>
                <w:sz w:val="20"/>
                <w:szCs w:val="20"/>
              </w:rPr>
            </w:pPr>
            <w:r w:rsidRPr="00966B6D">
              <w:rPr>
                <w:rFonts w:ascii="Arial" w:hAnsi="Arial" w:cs="Arial"/>
                <w:b w:val="0"/>
                <w:sz w:val="20"/>
                <w:szCs w:val="20"/>
              </w:rPr>
              <w:t xml:space="preserve">Do you agree with our proposal to require a Principal Adviser and Sponsor or Adviser, as the case may be, to ensure that the </w:t>
            </w:r>
            <w:r w:rsidRPr="00966B6D">
              <w:rPr>
                <w:rFonts w:ascii="Arial" w:hAnsi="Arial" w:cs="Arial"/>
                <w:sz w:val="20"/>
                <w:szCs w:val="20"/>
              </w:rPr>
              <w:t>transaction is carried out on arms length basis and on normal commercial terms</w:t>
            </w:r>
            <w:r w:rsidRPr="00966B6D">
              <w:rPr>
                <w:rFonts w:ascii="Arial" w:hAnsi="Arial" w:cs="Arial"/>
                <w:b w:val="0"/>
                <w:sz w:val="20"/>
                <w:szCs w:val="20"/>
              </w:rPr>
              <w:t xml:space="preserve"> (instead of ensuring that the transaction is carried out on fair and reasonable terms and conditions, and not to the detriment of the minority shareholders)? </w:t>
            </w:r>
          </w:p>
          <w:p w:rsidR="007C0C53" w:rsidRPr="00966B6D" w:rsidRDefault="007C0C53" w:rsidP="00A92F37">
            <w:pPr>
              <w:autoSpaceDE w:val="0"/>
              <w:autoSpaceDN w:val="0"/>
              <w:adjustRightInd w:val="0"/>
              <w:jc w:val="both"/>
              <w:rPr>
                <w:rFonts w:ascii="Arial" w:hAnsi="Arial" w:cs="Arial"/>
                <w:b w:val="0"/>
                <w:sz w:val="20"/>
                <w:szCs w:val="20"/>
              </w:rPr>
            </w:pPr>
          </w:p>
          <w:p w:rsidR="00CD676C" w:rsidRPr="00966B6D" w:rsidRDefault="009B4AAB" w:rsidP="00A92F37">
            <w:pPr>
              <w:autoSpaceDE w:val="0"/>
              <w:autoSpaceDN w:val="0"/>
              <w:adjustRightInd w:val="0"/>
              <w:jc w:val="both"/>
              <w:rPr>
                <w:rFonts w:ascii="Arial" w:hAnsi="Arial" w:cs="Arial"/>
                <w:b w:val="0"/>
                <w:sz w:val="20"/>
                <w:szCs w:val="20"/>
              </w:rPr>
            </w:pPr>
            <w:r w:rsidRPr="00966B6D">
              <w:rPr>
                <w:rFonts w:ascii="Arial" w:hAnsi="Arial" w:cs="Arial"/>
                <w:b w:val="0"/>
                <w:sz w:val="20"/>
                <w:szCs w:val="20"/>
              </w:rPr>
              <w:t>Please state your views and the reasons for such views.</w:t>
            </w:r>
          </w:p>
          <w:p w:rsidR="007C0C53" w:rsidRPr="00966B6D" w:rsidRDefault="007C0C53" w:rsidP="00A92F37">
            <w:pPr>
              <w:autoSpaceDE w:val="0"/>
              <w:autoSpaceDN w:val="0"/>
              <w:adjustRightInd w:val="0"/>
              <w:jc w:val="both"/>
              <w:rPr>
                <w:rFonts w:ascii="Arial" w:hAnsi="Arial" w:cs="Arial"/>
                <w:b w:val="0"/>
                <w:sz w:val="20"/>
                <w:szCs w:val="20"/>
                <w:lang w:val="en-GB"/>
              </w:rPr>
            </w:pPr>
          </w:p>
          <w:p w:rsidR="00A92F37" w:rsidRPr="00966B6D" w:rsidRDefault="00A92F37" w:rsidP="00A92F37">
            <w:pPr>
              <w:autoSpaceDE w:val="0"/>
              <w:autoSpaceDN w:val="0"/>
              <w:adjustRightInd w:val="0"/>
              <w:jc w:val="both"/>
              <w:rPr>
                <w:rFonts w:ascii="Arial" w:hAnsi="Arial" w:cs="Arial"/>
                <w:b w:val="0"/>
                <w:sz w:val="20"/>
                <w:szCs w:val="20"/>
                <w:lang w:val="en-GB"/>
              </w:rPr>
            </w:pPr>
          </w:p>
          <w:p w:rsidR="00A92F37" w:rsidRPr="00966B6D" w:rsidRDefault="00A92F37" w:rsidP="00A92F37">
            <w:pPr>
              <w:autoSpaceDE w:val="0"/>
              <w:autoSpaceDN w:val="0"/>
              <w:adjustRightInd w:val="0"/>
              <w:jc w:val="both"/>
              <w:rPr>
                <w:rFonts w:ascii="Arial" w:hAnsi="Arial" w:cs="Arial"/>
                <w:b w:val="0"/>
                <w:sz w:val="20"/>
                <w:szCs w:val="20"/>
                <w:lang w:val="en-GB"/>
              </w:rPr>
            </w:pPr>
          </w:p>
        </w:tc>
        <w:tc>
          <w:tcPr>
            <w:tcW w:w="7200" w:type="dxa"/>
            <w:shd w:val="clear" w:color="auto" w:fill="auto"/>
            <w:vAlign w:val="center"/>
          </w:tcPr>
          <w:p w:rsidR="00CD676C" w:rsidRPr="00966B6D" w:rsidRDefault="00CD676C" w:rsidP="00A92F37">
            <w:pPr>
              <w:autoSpaceDE w:val="0"/>
              <w:autoSpaceDN w:val="0"/>
              <w:adjustRightInd w:val="0"/>
              <w:jc w:val="both"/>
              <w:rPr>
                <w:rFonts w:ascii="Arial" w:hAnsi="Arial" w:cs="Arial"/>
                <w:b w:val="0"/>
                <w:sz w:val="20"/>
                <w:szCs w:val="20"/>
                <w:lang w:val="en-GB"/>
              </w:rPr>
            </w:pPr>
          </w:p>
        </w:tc>
      </w:tr>
      <w:tr w:rsidR="009B4AAB" w:rsidRPr="00966B6D" w:rsidTr="007C0C53">
        <w:trPr>
          <w:trHeight w:val="327"/>
        </w:trPr>
        <w:tc>
          <w:tcPr>
            <w:tcW w:w="12960" w:type="dxa"/>
            <w:gridSpan w:val="3"/>
            <w:shd w:val="clear" w:color="auto" w:fill="auto"/>
            <w:vAlign w:val="center"/>
          </w:tcPr>
          <w:p w:rsidR="009B4AAB" w:rsidRPr="00966B6D" w:rsidRDefault="009B4AAB" w:rsidP="00A92F37">
            <w:pPr>
              <w:rPr>
                <w:rFonts w:ascii="Arial" w:hAnsi="Arial" w:cs="Arial"/>
                <w:b w:val="0"/>
                <w:i/>
                <w:color w:val="000066"/>
                <w:sz w:val="20"/>
                <w:szCs w:val="20"/>
              </w:rPr>
            </w:pPr>
            <w:r w:rsidRPr="00966B6D">
              <w:rPr>
                <w:rFonts w:ascii="Arial" w:hAnsi="Arial" w:cs="Arial"/>
                <w:b w:val="0"/>
                <w:i/>
                <w:color w:val="000066"/>
                <w:sz w:val="20"/>
                <w:szCs w:val="20"/>
              </w:rPr>
              <w:lastRenderedPageBreak/>
              <w:t>Appointment of Principal Adviser for a RRPT</w:t>
            </w:r>
          </w:p>
        </w:tc>
      </w:tr>
      <w:tr w:rsidR="00CD676C" w:rsidRPr="00966B6D" w:rsidTr="007C0C53">
        <w:trPr>
          <w:trHeight w:val="327"/>
        </w:trPr>
        <w:tc>
          <w:tcPr>
            <w:tcW w:w="720" w:type="dxa"/>
            <w:shd w:val="clear" w:color="auto" w:fill="auto"/>
            <w:vAlign w:val="center"/>
          </w:tcPr>
          <w:p w:rsidR="00CD676C" w:rsidRPr="00966B6D" w:rsidRDefault="001F1C91" w:rsidP="00A92F37">
            <w:pPr>
              <w:pStyle w:val="ListParagraph"/>
              <w:autoSpaceDE w:val="0"/>
              <w:autoSpaceDN w:val="0"/>
              <w:adjustRightInd w:val="0"/>
              <w:spacing w:after="0" w:line="240" w:lineRule="auto"/>
              <w:ind w:left="-18" w:firstLine="18"/>
              <w:contextualSpacing w:val="0"/>
              <w:jc w:val="center"/>
              <w:rPr>
                <w:rFonts w:ascii="Arial" w:hAnsi="Arial" w:cs="Arial"/>
                <w:sz w:val="20"/>
                <w:szCs w:val="20"/>
                <w:lang w:val="en-GB"/>
              </w:rPr>
            </w:pPr>
            <w:r w:rsidRPr="00966B6D">
              <w:rPr>
                <w:rFonts w:ascii="Arial" w:hAnsi="Arial" w:cs="Arial"/>
                <w:sz w:val="20"/>
                <w:szCs w:val="20"/>
                <w:lang w:val="en-GB"/>
              </w:rPr>
              <w:t>5</w:t>
            </w:r>
            <w:r w:rsidR="00D946F1" w:rsidRPr="00966B6D">
              <w:rPr>
                <w:rFonts w:ascii="Arial" w:hAnsi="Arial" w:cs="Arial"/>
                <w:sz w:val="20"/>
                <w:szCs w:val="20"/>
                <w:lang w:val="en-GB"/>
              </w:rPr>
              <w:t>.</w:t>
            </w:r>
          </w:p>
        </w:tc>
        <w:tc>
          <w:tcPr>
            <w:tcW w:w="5040" w:type="dxa"/>
            <w:shd w:val="clear" w:color="auto" w:fill="auto"/>
            <w:vAlign w:val="center"/>
          </w:tcPr>
          <w:p w:rsidR="007C0C53" w:rsidRPr="00966B6D" w:rsidRDefault="009B4AAB" w:rsidP="00A92F37">
            <w:pPr>
              <w:jc w:val="both"/>
              <w:rPr>
                <w:rFonts w:ascii="Arial" w:hAnsi="Arial" w:cs="Arial"/>
                <w:b w:val="0"/>
                <w:sz w:val="20"/>
                <w:szCs w:val="20"/>
              </w:rPr>
            </w:pPr>
            <w:r w:rsidRPr="00966B6D">
              <w:rPr>
                <w:rFonts w:ascii="Arial" w:hAnsi="Arial" w:cs="Arial"/>
                <w:b w:val="0"/>
                <w:sz w:val="20"/>
                <w:szCs w:val="20"/>
              </w:rPr>
              <w:t xml:space="preserve">Do you agree with our proposal to expressly provide that a </w:t>
            </w:r>
            <w:r w:rsidRPr="00966B6D">
              <w:rPr>
                <w:rFonts w:ascii="Arial" w:hAnsi="Arial" w:cs="Arial"/>
                <w:b w:val="0"/>
                <w:sz w:val="20"/>
                <w:szCs w:val="20"/>
                <w:u w:val="single"/>
              </w:rPr>
              <w:t>Main Market</w:t>
            </w:r>
            <w:r w:rsidRPr="00966B6D">
              <w:rPr>
                <w:rFonts w:ascii="Arial" w:hAnsi="Arial" w:cs="Arial"/>
                <w:b w:val="0"/>
                <w:sz w:val="20"/>
                <w:szCs w:val="20"/>
              </w:rPr>
              <w:t xml:space="preserve"> listed issuer is no longer required to appoint a Principal Adviser for a RRPT if it wishes to seek specific shareholders’ approval for th</w:t>
            </w:r>
            <w:r w:rsidR="007C0C53" w:rsidRPr="00966B6D">
              <w:rPr>
                <w:rFonts w:ascii="Arial" w:hAnsi="Arial" w:cs="Arial"/>
                <w:b w:val="0"/>
                <w:sz w:val="20"/>
                <w:szCs w:val="20"/>
              </w:rPr>
              <w:t>e</w:t>
            </w:r>
            <w:r w:rsidRPr="00966B6D">
              <w:rPr>
                <w:rFonts w:ascii="Arial" w:hAnsi="Arial" w:cs="Arial"/>
                <w:b w:val="0"/>
                <w:sz w:val="20"/>
                <w:szCs w:val="20"/>
              </w:rPr>
              <w:t xml:space="preserve"> RRPT? </w:t>
            </w:r>
          </w:p>
          <w:p w:rsidR="007C0C53" w:rsidRPr="00966B6D" w:rsidRDefault="007C0C53" w:rsidP="00A92F37">
            <w:pPr>
              <w:jc w:val="both"/>
              <w:rPr>
                <w:rFonts w:ascii="Arial" w:hAnsi="Arial" w:cs="Arial"/>
                <w:b w:val="0"/>
                <w:sz w:val="20"/>
                <w:szCs w:val="20"/>
              </w:rPr>
            </w:pPr>
          </w:p>
          <w:p w:rsidR="00424653" w:rsidRPr="00966B6D" w:rsidRDefault="009B4AAB" w:rsidP="00A92F37">
            <w:pPr>
              <w:jc w:val="both"/>
              <w:rPr>
                <w:rFonts w:ascii="Arial" w:hAnsi="Arial" w:cs="Arial"/>
                <w:b w:val="0"/>
                <w:sz w:val="20"/>
                <w:szCs w:val="20"/>
              </w:rPr>
            </w:pPr>
            <w:r w:rsidRPr="00966B6D">
              <w:rPr>
                <w:rFonts w:ascii="Arial" w:hAnsi="Arial" w:cs="Arial"/>
                <w:b w:val="0"/>
                <w:sz w:val="20"/>
                <w:szCs w:val="20"/>
              </w:rPr>
              <w:t>Please state your views and reasons for such views.</w:t>
            </w:r>
          </w:p>
          <w:p w:rsidR="00424653" w:rsidRPr="00966B6D" w:rsidRDefault="00424653" w:rsidP="00A92F37">
            <w:pPr>
              <w:jc w:val="both"/>
              <w:rPr>
                <w:rFonts w:ascii="Arial" w:hAnsi="Arial" w:cs="Arial"/>
                <w:b w:val="0"/>
                <w:sz w:val="20"/>
                <w:szCs w:val="20"/>
              </w:rPr>
            </w:pPr>
          </w:p>
        </w:tc>
        <w:tc>
          <w:tcPr>
            <w:tcW w:w="7200" w:type="dxa"/>
            <w:shd w:val="clear" w:color="auto" w:fill="auto"/>
            <w:vAlign w:val="center"/>
          </w:tcPr>
          <w:p w:rsidR="00CD676C" w:rsidRPr="00966B6D" w:rsidRDefault="00CD676C" w:rsidP="00A92F37">
            <w:pPr>
              <w:autoSpaceDE w:val="0"/>
              <w:autoSpaceDN w:val="0"/>
              <w:adjustRightInd w:val="0"/>
              <w:jc w:val="both"/>
              <w:rPr>
                <w:rFonts w:ascii="Arial" w:hAnsi="Arial" w:cs="Arial"/>
                <w:b w:val="0"/>
                <w:sz w:val="20"/>
                <w:szCs w:val="20"/>
                <w:lang w:val="en-GB"/>
              </w:rPr>
            </w:pPr>
          </w:p>
        </w:tc>
      </w:tr>
      <w:tr w:rsidR="00CD676C" w:rsidRPr="00966B6D" w:rsidTr="007C0C53">
        <w:trPr>
          <w:trHeight w:val="327"/>
        </w:trPr>
        <w:tc>
          <w:tcPr>
            <w:tcW w:w="720" w:type="dxa"/>
            <w:shd w:val="clear" w:color="auto" w:fill="auto"/>
            <w:vAlign w:val="center"/>
          </w:tcPr>
          <w:p w:rsidR="00CD676C" w:rsidRPr="00966B6D" w:rsidRDefault="001F1C91" w:rsidP="00A92F37">
            <w:pPr>
              <w:pStyle w:val="ListParagraph"/>
              <w:autoSpaceDE w:val="0"/>
              <w:autoSpaceDN w:val="0"/>
              <w:adjustRightInd w:val="0"/>
              <w:spacing w:after="0" w:line="240" w:lineRule="auto"/>
              <w:ind w:left="-18" w:firstLine="18"/>
              <w:contextualSpacing w:val="0"/>
              <w:jc w:val="center"/>
              <w:rPr>
                <w:rFonts w:ascii="Arial" w:hAnsi="Arial" w:cs="Arial"/>
                <w:sz w:val="20"/>
                <w:szCs w:val="20"/>
                <w:lang w:val="en-GB"/>
              </w:rPr>
            </w:pPr>
            <w:r w:rsidRPr="00966B6D">
              <w:rPr>
                <w:rFonts w:ascii="Arial" w:hAnsi="Arial" w:cs="Arial"/>
                <w:sz w:val="20"/>
                <w:szCs w:val="20"/>
                <w:lang w:val="en-GB"/>
              </w:rPr>
              <w:t>6</w:t>
            </w:r>
            <w:r w:rsidR="00D946F1" w:rsidRPr="00966B6D">
              <w:rPr>
                <w:rFonts w:ascii="Arial" w:hAnsi="Arial" w:cs="Arial"/>
                <w:sz w:val="20"/>
                <w:szCs w:val="20"/>
                <w:lang w:val="en-GB"/>
              </w:rPr>
              <w:t>.</w:t>
            </w:r>
          </w:p>
        </w:tc>
        <w:tc>
          <w:tcPr>
            <w:tcW w:w="5040" w:type="dxa"/>
            <w:shd w:val="clear" w:color="auto" w:fill="auto"/>
            <w:vAlign w:val="center"/>
          </w:tcPr>
          <w:p w:rsidR="007C0C53" w:rsidRPr="00966B6D" w:rsidRDefault="007C0C53" w:rsidP="00A92F37">
            <w:pPr>
              <w:autoSpaceDE w:val="0"/>
              <w:autoSpaceDN w:val="0"/>
              <w:adjustRightInd w:val="0"/>
              <w:jc w:val="both"/>
              <w:rPr>
                <w:rFonts w:ascii="Arial" w:hAnsi="Arial" w:cs="Arial"/>
                <w:b w:val="0"/>
                <w:sz w:val="20"/>
                <w:szCs w:val="20"/>
              </w:rPr>
            </w:pPr>
          </w:p>
          <w:p w:rsidR="007C0C53" w:rsidRPr="00966B6D" w:rsidRDefault="009B4AAB" w:rsidP="00A92F37">
            <w:pPr>
              <w:autoSpaceDE w:val="0"/>
              <w:autoSpaceDN w:val="0"/>
              <w:adjustRightInd w:val="0"/>
              <w:jc w:val="both"/>
              <w:rPr>
                <w:rFonts w:ascii="Arial" w:hAnsi="Arial" w:cs="Arial"/>
                <w:b w:val="0"/>
                <w:sz w:val="20"/>
                <w:szCs w:val="20"/>
              </w:rPr>
            </w:pPr>
            <w:r w:rsidRPr="00966B6D">
              <w:rPr>
                <w:rFonts w:ascii="Arial" w:hAnsi="Arial" w:cs="Arial"/>
                <w:b w:val="0"/>
                <w:sz w:val="20"/>
                <w:szCs w:val="20"/>
              </w:rPr>
              <w:t xml:space="preserve">Do you agree with our proposal to maintain the requirement for an </w:t>
            </w:r>
            <w:r w:rsidRPr="00966B6D">
              <w:rPr>
                <w:rFonts w:ascii="Arial" w:hAnsi="Arial" w:cs="Arial"/>
                <w:b w:val="0"/>
                <w:sz w:val="20"/>
                <w:szCs w:val="20"/>
                <w:u w:val="single"/>
              </w:rPr>
              <w:t>ACE Market</w:t>
            </w:r>
            <w:r w:rsidRPr="00966B6D">
              <w:rPr>
                <w:rFonts w:ascii="Arial" w:hAnsi="Arial" w:cs="Arial"/>
                <w:b w:val="0"/>
                <w:sz w:val="20"/>
                <w:szCs w:val="20"/>
              </w:rPr>
              <w:t xml:space="preserve"> listed corporation to appoint a Sponsor or Adviser for a RRPT if it wishes to seek specific shareholders’ approval for th</w:t>
            </w:r>
            <w:r w:rsidR="007C0C53" w:rsidRPr="00966B6D">
              <w:rPr>
                <w:rFonts w:ascii="Arial" w:hAnsi="Arial" w:cs="Arial"/>
                <w:b w:val="0"/>
                <w:sz w:val="20"/>
                <w:szCs w:val="20"/>
              </w:rPr>
              <w:t>e</w:t>
            </w:r>
            <w:r w:rsidRPr="00966B6D">
              <w:rPr>
                <w:rFonts w:ascii="Arial" w:hAnsi="Arial" w:cs="Arial"/>
                <w:b w:val="0"/>
                <w:sz w:val="20"/>
                <w:szCs w:val="20"/>
              </w:rPr>
              <w:t xml:space="preserve"> RRPT?  </w:t>
            </w:r>
          </w:p>
          <w:p w:rsidR="007C0C53" w:rsidRPr="00966B6D" w:rsidRDefault="007C0C53" w:rsidP="00A92F37">
            <w:pPr>
              <w:autoSpaceDE w:val="0"/>
              <w:autoSpaceDN w:val="0"/>
              <w:adjustRightInd w:val="0"/>
              <w:jc w:val="both"/>
              <w:rPr>
                <w:rFonts w:ascii="Arial" w:hAnsi="Arial" w:cs="Arial"/>
                <w:b w:val="0"/>
                <w:sz w:val="20"/>
                <w:szCs w:val="20"/>
              </w:rPr>
            </w:pPr>
          </w:p>
          <w:p w:rsidR="007C0C53" w:rsidRPr="00966B6D" w:rsidRDefault="009B4AAB" w:rsidP="00A92F37">
            <w:pPr>
              <w:autoSpaceDE w:val="0"/>
              <w:autoSpaceDN w:val="0"/>
              <w:adjustRightInd w:val="0"/>
              <w:jc w:val="both"/>
              <w:rPr>
                <w:rFonts w:ascii="Arial" w:hAnsi="Arial" w:cs="Arial"/>
                <w:b w:val="0"/>
                <w:sz w:val="20"/>
                <w:szCs w:val="20"/>
              </w:rPr>
            </w:pPr>
            <w:r w:rsidRPr="00966B6D">
              <w:rPr>
                <w:rFonts w:ascii="Arial" w:hAnsi="Arial" w:cs="Arial"/>
                <w:b w:val="0"/>
                <w:sz w:val="20"/>
                <w:szCs w:val="20"/>
              </w:rPr>
              <w:t>Please state your views and reasons for such views.</w:t>
            </w:r>
          </w:p>
          <w:p w:rsidR="00424653" w:rsidRPr="00966B6D" w:rsidRDefault="00424653" w:rsidP="00A92F37">
            <w:pPr>
              <w:autoSpaceDE w:val="0"/>
              <w:autoSpaceDN w:val="0"/>
              <w:adjustRightInd w:val="0"/>
              <w:jc w:val="both"/>
              <w:rPr>
                <w:rFonts w:ascii="Arial" w:hAnsi="Arial" w:cs="Arial"/>
                <w:b w:val="0"/>
                <w:sz w:val="20"/>
                <w:szCs w:val="20"/>
              </w:rPr>
            </w:pPr>
          </w:p>
        </w:tc>
        <w:tc>
          <w:tcPr>
            <w:tcW w:w="7200" w:type="dxa"/>
            <w:shd w:val="clear" w:color="auto" w:fill="auto"/>
            <w:vAlign w:val="center"/>
          </w:tcPr>
          <w:p w:rsidR="00CD676C" w:rsidRPr="00966B6D" w:rsidRDefault="00CD676C" w:rsidP="00A92F37">
            <w:pPr>
              <w:autoSpaceDE w:val="0"/>
              <w:autoSpaceDN w:val="0"/>
              <w:adjustRightInd w:val="0"/>
              <w:jc w:val="both"/>
              <w:rPr>
                <w:rFonts w:ascii="Arial" w:hAnsi="Arial" w:cs="Arial"/>
                <w:b w:val="0"/>
                <w:sz w:val="20"/>
                <w:szCs w:val="20"/>
                <w:lang w:val="en-GB"/>
              </w:rPr>
            </w:pPr>
          </w:p>
        </w:tc>
      </w:tr>
      <w:tr w:rsidR="009B4AAB" w:rsidRPr="00966B6D" w:rsidTr="007C0C53">
        <w:trPr>
          <w:trHeight w:val="327"/>
        </w:trPr>
        <w:tc>
          <w:tcPr>
            <w:tcW w:w="12960" w:type="dxa"/>
            <w:gridSpan w:val="3"/>
            <w:shd w:val="clear" w:color="auto" w:fill="F2DBDB" w:themeFill="accent2" w:themeFillTint="33"/>
            <w:vAlign w:val="center"/>
          </w:tcPr>
          <w:p w:rsidR="009B4AAB" w:rsidRPr="00966B6D" w:rsidRDefault="009B4AAB" w:rsidP="00A92F37">
            <w:pPr>
              <w:autoSpaceDE w:val="0"/>
              <w:autoSpaceDN w:val="0"/>
              <w:adjustRightInd w:val="0"/>
              <w:jc w:val="both"/>
              <w:rPr>
                <w:rFonts w:ascii="Arial" w:hAnsi="Arial" w:cs="Arial"/>
                <w:caps/>
                <w:sz w:val="20"/>
                <w:szCs w:val="20"/>
                <w:lang w:val="en-GB"/>
              </w:rPr>
            </w:pPr>
            <w:r w:rsidRPr="00966B6D">
              <w:rPr>
                <w:rFonts w:ascii="Arial" w:hAnsi="Arial" w:cs="Arial"/>
                <w:caps/>
                <w:sz w:val="20"/>
                <w:szCs w:val="20"/>
                <w:lang w:val="en-GB"/>
              </w:rPr>
              <w:t>Proposal 1.3</w:t>
            </w:r>
          </w:p>
        </w:tc>
      </w:tr>
      <w:tr w:rsidR="009B4AAB" w:rsidRPr="00966B6D" w:rsidTr="007C0C53">
        <w:trPr>
          <w:trHeight w:val="327"/>
        </w:trPr>
        <w:tc>
          <w:tcPr>
            <w:tcW w:w="12960" w:type="dxa"/>
            <w:gridSpan w:val="3"/>
            <w:shd w:val="clear" w:color="auto" w:fill="auto"/>
            <w:vAlign w:val="center"/>
          </w:tcPr>
          <w:p w:rsidR="009B4AAB" w:rsidRPr="00966B6D" w:rsidRDefault="009B4AAB" w:rsidP="00A92F37">
            <w:pPr>
              <w:autoSpaceDE w:val="0"/>
              <w:autoSpaceDN w:val="0"/>
              <w:adjustRightInd w:val="0"/>
              <w:jc w:val="both"/>
              <w:rPr>
                <w:rFonts w:ascii="Arial" w:hAnsi="Arial" w:cs="Arial"/>
                <w:b w:val="0"/>
                <w:color w:val="000066"/>
                <w:sz w:val="20"/>
                <w:szCs w:val="20"/>
                <w:lang w:val="en-GB"/>
              </w:rPr>
            </w:pPr>
            <w:r w:rsidRPr="00966B6D">
              <w:rPr>
                <w:rFonts w:ascii="Arial" w:hAnsi="Arial" w:cs="Arial"/>
                <w:b w:val="0"/>
                <w:i/>
                <w:color w:val="000066"/>
                <w:sz w:val="20"/>
                <w:szCs w:val="20"/>
              </w:rPr>
              <w:t>Common directorship exemption</w:t>
            </w:r>
          </w:p>
        </w:tc>
      </w:tr>
      <w:tr w:rsidR="00CD676C" w:rsidRPr="00966B6D" w:rsidTr="007C0C53">
        <w:trPr>
          <w:trHeight w:val="327"/>
        </w:trPr>
        <w:tc>
          <w:tcPr>
            <w:tcW w:w="720" w:type="dxa"/>
            <w:shd w:val="clear" w:color="auto" w:fill="auto"/>
            <w:vAlign w:val="center"/>
          </w:tcPr>
          <w:p w:rsidR="00CD676C" w:rsidRPr="00966B6D" w:rsidRDefault="001F1C91" w:rsidP="00A92F37">
            <w:pPr>
              <w:pStyle w:val="ListParagraph"/>
              <w:autoSpaceDE w:val="0"/>
              <w:autoSpaceDN w:val="0"/>
              <w:adjustRightInd w:val="0"/>
              <w:spacing w:after="0" w:line="240" w:lineRule="auto"/>
              <w:ind w:left="0"/>
              <w:contextualSpacing w:val="0"/>
              <w:jc w:val="center"/>
              <w:rPr>
                <w:rFonts w:ascii="Arial" w:hAnsi="Arial" w:cs="Arial"/>
                <w:sz w:val="20"/>
                <w:szCs w:val="20"/>
                <w:lang w:val="en-GB"/>
              </w:rPr>
            </w:pPr>
            <w:r w:rsidRPr="00966B6D">
              <w:rPr>
                <w:rFonts w:ascii="Arial" w:hAnsi="Arial" w:cs="Arial"/>
                <w:sz w:val="20"/>
                <w:szCs w:val="20"/>
                <w:lang w:val="en-GB"/>
              </w:rPr>
              <w:t>7</w:t>
            </w:r>
            <w:r w:rsidR="00D946F1" w:rsidRPr="00966B6D">
              <w:rPr>
                <w:rFonts w:ascii="Arial" w:hAnsi="Arial" w:cs="Arial"/>
                <w:sz w:val="20"/>
                <w:szCs w:val="20"/>
                <w:lang w:val="en-GB"/>
              </w:rPr>
              <w:t>.</w:t>
            </w:r>
          </w:p>
        </w:tc>
        <w:tc>
          <w:tcPr>
            <w:tcW w:w="5040" w:type="dxa"/>
            <w:shd w:val="clear" w:color="auto" w:fill="auto"/>
            <w:vAlign w:val="center"/>
          </w:tcPr>
          <w:p w:rsidR="007C0C53" w:rsidRPr="00966B6D" w:rsidRDefault="009B4AAB" w:rsidP="00A92F37">
            <w:pPr>
              <w:jc w:val="both"/>
              <w:rPr>
                <w:rFonts w:ascii="Arial" w:hAnsi="Arial" w:cs="Arial"/>
                <w:b w:val="0"/>
                <w:sz w:val="20"/>
                <w:szCs w:val="20"/>
              </w:rPr>
            </w:pPr>
            <w:r w:rsidRPr="00966B6D">
              <w:rPr>
                <w:rFonts w:ascii="Arial" w:hAnsi="Arial" w:cs="Arial"/>
                <w:b w:val="0"/>
                <w:sz w:val="20"/>
                <w:szCs w:val="20"/>
              </w:rPr>
              <w:t>Do you agree with our proposal to increase the shareholding threshold of less than 1% held by the common director in the counterparty to</w:t>
            </w:r>
            <w:r w:rsidRPr="00966B6D">
              <w:rPr>
                <w:rFonts w:ascii="Arial" w:hAnsi="Arial" w:cs="Arial"/>
                <w:sz w:val="20"/>
                <w:szCs w:val="20"/>
              </w:rPr>
              <w:t xml:space="preserve"> less than 5%</w:t>
            </w:r>
            <w:r w:rsidRPr="00966B6D">
              <w:rPr>
                <w:rFonts w:ascii="Arial" w:hAnsi="Arial" w:cs="Arial"/>
                <w:b w:val="0"/>
                <w:sz w:val="20"/>
                <w:szCs w:val="20"/>
              </w:rPr>
              <w:t xml:space="preserve">? </w:t>
            </w:r>
          </w:p>
          <w:p w:rsidR="007C0C53" w:rsidRPr="00966B6D" w:rsidRDefault="007C0C53" w:rsidP="00A92F37">
            <w:pPr>
              <w:jc w:val="both"/>
              <w:rPr>
                <w:rFonts w:ascii="Arial" w:hAnsi="Arial" w:cs="Arial"/>
                <w:b w:val="0"/>
                <w:sz w:val="20"/>
                <w:szCs w:val="20"/>
              </w:rPr>
            </w:pPr>
          </w:p>
          <w:p w:rsidR="009B4AAB" w:rsidRPr="00966B6D" w:rsidRDefault="009B4AAB" w:rsidP="00A92F37">
            <w:pPr>
              <w:jc w:val="both"/>
              <w:rPr>
                <w:rFonts w:ascii="Arial" w:hAnsi="Arial" w:cs="Arial"/>
                <w:b w:val="0"/>
                <w:sz w:val="20"/>
                <w:szCs w:val="20"/>
              </w:rPr>
            </w:pPr>
            <w:r w:rsidRPr="00966B6D">
              <w:rPr>
                <w:rFonts w:ascii="Arial" w:hAnsi="Arial" w:cs="Arial"/>
                <w:b w:val="0"/>
                <w:sz w:val="20"/>
                <w:szCs w:val="20"/>
              </w:rPr>
              <w:t>Please state your views and the reasons for such views.</w:t>
            </w:r>
          </w:p>
          <w:p w:rsidR="009B4AAB" w:rsidRPr="00966B6D" w:rsidRDefault="009B4AAB" w:rsidP="00A92F37">
            <w:pPr>
              <w:ind w:left="732"/>
              <w:jc w:val="both"/>
              <w:rPr>
                <w:rFonts w:ascii="Arial" w:hAnsi="Arial" w:cs="Arial"/>
                <w:b w:val="0"/>
                <w:sz w:val="20"/>
                <w:szCs w:val="20"/>
              </w:rPr>
            </w:pPr>
          </w:p>
          <w:p w:rsidR="00CD676C" w:rsidRPr="00966B6D" w:rsidRDefault="009B4AAB" w:rsidP="00A92F37">
            <w:pPr>
              <w:autoSpaceDE w:val="0"/>
              <w:autoSpaceDN w:val="0"/>
              <w:adjustRightInd w:val="0"/>
              <w:jc w:val="both"/>
              <w:rPr>
                <w:rFonts w:ascii="Arial" w:hAnsi="Arial" w:cs="Arial"/>
                <w:b w:val="0"/>
                <w:sz w:val="20"/>
                <w:szCs w:val="20"/>
              </w:rPr>
            </w:pPr>
            <w:r w:rsidRPr="00966B6D">
              <w:rPr>
                <w:rFonts w:ascii="Arial" w:hAnsi="Arial" w:cs="Arial"/>
                <w:b w:val="0"/>
                <w:sz w:val="20"/>
                <w:szCs w:val="20"/>
              </w:rPr>
              <w:t>Alternatively, if you have other suggestions for the appropriate shareholding threshold, please provide your suggestions together with your reasons.</w:t>
            </w:r>
          </w:p>
          <w:p w:rsidR="007C0C53" w:rsidRPr="00966B6D" w:rsidRDefault="007C0C53" w:rsidP="00A92F37">
            <w:pPr>
              <w:autoSpaceDE w:val="0"/>
              <w:autoSpaceDN w:val="0"/>
              <w:adjustRightInd w:val="0"/>
              <w:jc w:val="both"/>
              <w:rPr>
                <w:rFonts w:ascii="Arial" w:hAnsi="Arial" w:cs="Arial"/>
                <w:b w:val="0"/>
                <w:sz w:val="20"/>
                <w:szCs w:val="20"/>
                <w:lang w:val="en-GB"/>
              </w:rPr>
            </w:pPr>
          </w:p>
          <w:p w:rsidR="00A92F37" w:rsidRPr="00966B6D" w:rsidRDefault="00A92F37" w:rsidP="00A92F37">
            <w:pPr>
              <w:autoSpaceDE w:val="0"/>
              <w:autoSpaceDN w:val="0"/>
              <w:adjustRightInd w:val="0"/>
              <w:jc w:val="both"/>
              <w:rPr>
                <w:rFonts w:ascii="Arial" w:hAnsi="Arial" w:cs="Arial"/>
                <w:b w:val="0"/>
                <w:sz w:val="20"/>
                <w:szCs w:val="20"/>
                <w:lang w:val="en-GB"/>
              </w:rPr>
            </w:pPr>
          </w:p>
          <w:p w:rsidR="00A92F37" w:rsidRPr="00966B6D" w:rsidRDefault="00A92F37" w:rsidP="00A92F37">
            <w:pPr>
              <w:autoSpaceDE w:val="0"/>
              <w:autoSpaceDN w:val="0"/>
              <w:adjustRightInd w:val="0"/>
              <w:jc w:val="both"/>
              <w:rPr>
                <w:rFonts w:ascii="Arial" w:hAnsi="Arial" w:cs="Arial"/>
                <w:b w:val="0"/>
                <w:sz w:val="20"/>
                <w:szCs w:val="20"/>
                <w:lang w:val="en-GB"/>
              </w:rPr>
            </w:pPr>
          </w:p>
        </w:tc>
        <w:tc>
          <w:tcPr>
            <w:tcW w:w="7200" w:type="dxa"/>
            <w:shd w:val="clear" w:color="auto" w:fill="auto"/>
            <w:vAlign w:val="center"/>
          </w:tcPr>
          <w:p w:rsidR="00CD676C" w:rsidRPr="00966B6D" w:rsidRDefault="00CD676C" w:rsidP="00A92F37">
            <w:pPr>
              <w:autoSpaceDE w:val="0"/>
              <w:autoSpaceDN w:val="0"/>
              <w:adjustRightInd w:val="0"/>
              <w:jc w:val="both"/>
              <w:rPr>
                <w:rFonts w:ascii="Arial" w:hAnsi="Arial" w:cs="Arial"/>
                <w:b w:val="0"/>
                <w:sz w:val="20"/>
                <w:szCs w:val="20"/>
                <w:lang w:val="en-GB"/>
              </w:rPr>
            </w:pPr>
          </w:p>
        </w:tc>
      </w:tr>
      <w:tr w:rsidR="009B4AAB" w:rsidRPr="00966B6D" w:rsidTr="007C0C53">
        <w:trPr>
          <w:trHeight w:val="327"/>
        </w:trPr>
        <w:tc>
          <w:tcPr>
            <w:tcW w:w="12960" w:type="dxa"/>
            <w:gridSpan w:val="3"/>
            <w:shd w:val="clear" w:color="auto" w:fill="auto"/>
            <w:vAlign w:val="center"/>
          </w:tcPr>
          <w:p w:rsidR="009B4AAB" w:rsidRPr="00966B6D" w:rsidRDefault="009B4AAB" w:rsidP="00A92F37">
            <w:pPr>
              <w:tabs>
                <w:tab w:val="left" w:pos="720"/>
              </w:tabs>
              <w:jc w:val="both"/>
              <w:rPr>
                <w:rFonts w:ascii="Arial" w:hAnsi="Arial" w:cs="Arial"/>
                <w:b w:val="0"/>
                <w:color w:val="000066"/>
                <w:sz w:val="20"/>
                <w:szCs w:val="20"/>
                <w:lang w:val="en-GB"/>
              </w:rPr>
            </w:pPr>
            <w:r w:rsidRPr="00966B6D">
              <w:rPr>
                <w:rFonts w:ascii="Arial" w:hAnsi="Arial" w:cs="Arial"/>
                <w:b w:val="0"/>
                <w:i/>
                <w:color w:val="000066"/>
                <w:sz w:val="20"/>
                <w:szCs w:val="20"/>
              </w:rPr>
              <w:lastRenderedPageBreak/>
              <w:t>Target company exemption</w:t>
            </w:r>
          </w:p>
        </w:tc>
      </w:tr>
      <w:tr w:rsidR="00CD676C" w:rsidRPr="00966B6D" w:rsidTr="007C0C53">
        <w:trPr>
          <w:trHeight w:val="327"/>
        </w:trPr>
        <w:tc>
          <w:tcPr>
            <w:tcW w:w="720" w:type="dxa"/>
            <w:shd w:val="clear" w:color="auto" w:fill="auto"/>
            <w:vAlign w:val="center"/>
          </w:tcPr>
          <w:p w:rsidR="00CD676C" w:rsidRPr="00966B6D" w:rsidRDefault="001F1C91" w:rsidP="00A92F37">
            <w:pPr>
              <w:pStyle w:val="ListParagraph"/>
              <w:autoSpaceDE w:val="0"/>
              <w:autoSpaceDN w:val="0"/>
              <w:adjustRightInd w:val="0"/>
              <w:spacing w:after="0" w:line="240" w:lineRule="auto"/>
              <w:ind w:left="0"/>
              <w:contextualSpacing w:val="0"/>
              <w:jc w:val="center"/>
              <w:rPr>
                <w:rFonts w:ascii="Arial" w:hAnsi="Arial" w:cs="Arial"/>
                <w:sz w:val="20"/>
                <w:szCs w:val="20"/>
                <w:lang w:val="en-GB"/>
              </w:rPr>
            </w:pPr>
            <w:r w:rsidRPr="00966B6D">
              <w:rPr>
                <w:rFonts w:ascii="Arial" w:hAnsi="Arial" w:cs="Arial"/>
                <w:sz w:val="20"/>
                <w:szCs w:val="20"/>
                <w:lang w:val="en-GB"/>
              </w:rPr>
              <w:t>8</w:t>
            </w:r>
            <w:r w:rsidR="00D946F1" w:rsidRPr="00966B6D">
              <w:rPr>
                <w:rFonts w:ascii="Arial" w:hAnsi="Arial" w:cs="Arial"/>
                <w:sz w:val="20"/>
                <w:szCs w:val="20"/>
                <w:lang w:val="en-GB"/>
              </w:rPr>
              <w:t>.</w:t>
            </w:r>
          </w:p>
        </w:tc>
        <w:tc>
          <w:tcPr>
            <w:tcW w:w="5040" w:type="dxa"/>
            <w:shd w:val="clear" w:color="auto" w:fill="auto"/>
            <w:vAlign w:val="center"/>
          </w:tcPr>
          <w:p w:rsidR="009B4AAB" w:rsidRPr="00966B6D" w:rsidRDefault="009B4AAB" w:rsidP="00A92F37">
            <w:pPr>
              <w:jc w:val="both"/>
              <w:rPr>
                <w:rFonts w:ascii="Arial" w:hAnsi="Arial" w:cs="Arial"/>
                <w:b w:val="0"/>
                <w:sz w:val="20"/>
                <w:szCs w:val="20"/>
              </w:rPr>
            </w:pPr>
            <w:r w:rsidRPr="00966B6D">
              <w:rPr>
                <w:rFonts w:ascii="Arial" w:hAnsi="Arial" w:cs="Arial"/>
                <w:b w:val="0"/>
                <w:sz w:val="20"/>
                <w:szCs w:val="20"/>
              </w:rPr>
              <w:t xml:space="preserve">Do you agree with our proposal to increase the shareholding threshold of less than 5% held by the related party in the target company to </w:t>
            </w:r>
            <w:r w:rsidRPr="00966B6D">
              <w:rPr>
                <w:rFonts w:ascii="Arial" w:hAnsi="Arial" w:cs="Arial"/>
                <w:sz w:val="20"/>
                <w:szCs w:val="20"/>
              </w:rPr>
              <w:t>less than 10%</w:t>
            </w:r>
            <w:r w:rsidRPr="00966B6D">
              <w:rPr>
                <w:rFonts w:ascii="Arial" w:hAnsi="Arial" w:cs="Arial"/>
                <w:b w:val="0"/>
                <w:sz w:val="20"/>
                <w:szCs w:val="20"/>
              </w:rPr>
              <w:t>?</w:t>
            </w:r>
            <w:r w:rsidR="00A92F37" w:rsidRPr="00966B6D">
              <w:rPr>
                <w:rFonts w:ascii="Arial" w:hAnsi="Arial" w:cs="Arial"/>
                <w:b w:val="0"/>
                <w:sz w:val="20"/>
                <w:szCs w:val="20"/>
              </w:rPr>
              <w:t xml:space="preserve"> </w:t>
            </w:r>
            <w:r w:rsidRPr="00966B6D">
              <w:rPr>
                <w:rFonts w:ascii="Arial" w:hAnsi="Arial" w:cs="Arial"/>
                <w:b w:val="0"/>
                <w:sz w:val="20"/>
                <w:szCs w:val="20"/>
              </w:rPr>
              <w:t>Please state your views and the reasons for such views.</w:t>
            </w:r>
          </w:p>
          <w:p w:rsidR="007C0C53" w:rsidRPr="00966B6D" w:rsidRDefault="007C0C53" w:rsidP="00A92F37">
            <w:pPr>
              <w:jc w:val="both"/>
              <w:rPr>
                <w:rFonts w:ascii="Arial" w:hAnsi="Arial" w:cs="Arial"/>
                <w:b w:val="0"/>
                <w:sz w:val="20"/>
                <w:szCs w:val="20"/>
              </w:rPr>
            </w:pPr>
          </w:p>
          <w:p w:rsidR="00CD676C" w:rsidRPr="00966B6D" w:rsidRDefault="009B4AAB" w:rsidP="00A92F37">
            <w:pPr>
              <w:autoSpaceDE w:val="0"/>
              <w:autoSpaceDN w:val="0"/>
              <w:adjustRightInd w:val="0"/>
              <w:jc w:val="both"/>
              <w:rPr>
                <w:rFonts w:ascii="Arial" w:hAnsi="Arial" w:cs="Arial"/>
                <w:b w:val="0"/>
                <w:sz w:val="20"/>
                <w:szCs w:val="20"/>
              </w:rPr>
            </w:pPr>
            <w:r w:rsidRPr="00966B6D">
              <w:rPr>
                <w:rFonts w:ascii="Arial" w:hAnsi="Arial" w:cs="Arial"/>
                <w:b w:val="0"/>
                <w:sz w:val="20"/>
                <w:szCs w:val="20"/>
              </w:rPr>
              <w:t>Alternatively, if you have other suggestions for the appropriate shareholding threshold, please provide your suggestions together with your reasons.</w:t>
            </w:r>
          </w:p>
          <w:p w:rsidR="007C0C53" w:rsidRPr="00966B6D" w:rsidRDefault="007C0C53" w:rsidP="00A92F37">
            <w:pPr>
              <w:autoSpaceDE w:val="0"/>
              <w:autoSpaceDN w:val="0"/>
              <w:adjustRightInd w:val="0"/>
              <w:jc w:val="both"/>
              <w:rPr>
                <w:rFonts w:ascii="Arial" w:hAnsi="Arial" w:cs="Arial"/>
                <w:b w:val="0"/>
                <w:sz w:val="20"/>
                <w:szCs w:val="20"/>
                <w:lang w:val="en-GB"/>
              </w:rPr>
            </w:pPr>
          </w:p>
        </w:tc>
        <w:tc>
          <w:tcPr>
            <w:tcW w:w="7200" w:type="dxa"/>
            <w:shd w:val="clear" w:color="auto" w:fill="auto"/>
            <w:vAlign w:val="center"/>
          </w:tcPr>
          <w:p w:rsidR="00CD676C" w:rsidRPr="00966B6D" w:rsidRDefault="00CD676C" w:rsidP="00A92F37">
            <w:pPr>
              <w:autoSpaceDE w:val="0"/>
              <w:autoSpaceDN w:val="0"/>
              <w:adjustRightInd w:val="0"/>
              <w:jc w:val="both"/>
              <w:rPr>
                <w:rFonts w:ascii="Arial" w:hAnsi="Arial" w:cs="Arial"/>
                <w:b w:val="0"/>
                <w:sz w:val="20"/>
                <w:szCs w:val="20"/>
                <w:lang w:val="en-GB"/>
              </w:rPr>
            </w:pPr>
          </w:p>
        </w:tc>
      </w:tr>
      <w:tr w:rsidR="009B4AAB" w:rsidRPr="00966B6D" w:rsidTr="007C0C53">
        <w:trPr>
          <w:trHeight w:val="327"/>
        </w:trPr>
        <w:tc>
          <w:tcPr>
            <w:tcW w:w="12960" w:type="dxa"/>
            <w:gridSpan w:val="3"/>
            <w:shd w:val="clear" w:color="auto" w:fill="auto"/>
            <w:vAlign w:val="center"/>
          </w:tcPr>
          <w:p w:rsidR="009B4AAB" w:rsidRPr="00966B6D" w:rsidRDefault="009B4AAB" w:rsidP="00A92F37">
            <w:pPr>
              <w:tabs>
                <w:tab w:val="left" w:pos="720"/>
              </w:tabs>
              <w:jc w:val="both"/>
              <w:rPr>
                <w:rFonts w:ascii="Arial" w:hAnsi="Arial" w:cs="Arial"/>
                <w:b w:val="0"/>
                <w:color w:val="000066"/>
                <w:sz w:val="20"/>
                <w:szCs w:val="20"/>
              </w:rPr>
            </w:pPr>
            <w:r w:rsidRPr="00966B6D">
              <w:rPr>
                <w:rFonts w:ascii="Arial" w:hAnsi="Arial" w:cs="Arial"/>
                <w:b w:val="0"/>
                <w:i/>
                <w:color w:val="000066"/>
                <w:sz w:val="20"/>
                <w:szCs w:val="20"/>
              </w:rPr>
              <w:t>Less than 5% in counterparty exemption</w:t>
            </w:r>
          </w:p>
        </w:tc>
      </w:tr>
      <w:tr w:rsidR="00CD676C" w:rsidRPr="00966B6D" w:rsidTr="007C0C53">
        <w:trPr>
          <w:trHeight w:val="327"/>
        </w:trPr>
        <w:tc>
          <w:tcPr>
            <w:tcW w:w="720" w:type="dxa"/>
            <w:shd w:val="clear" w:color="auto" w:fill="auto"/>
            <w:vAlign w:val="center"/>
          </w:tcPr>
          <w:p w:rsidR="00424653" w:rsidRPr="00966B6D" w:rsidRDefault="001F1C91" w:rsidP="00A92F37">
            <w:pPr>
              <w:pStyle w:val="ListParagraph"/>
              <w:autoSpaceDE w:val="0"/>
              <w:autoSpaceDN w:val="0"/>
              <w:adjustRightInd w:val="0"/>
              <w:spacing w:after="0" w:line="240" w:lineRule="auto"/>
              <w:ind w:left="0"/>
              <w:contextualSpacing w:val="0"/>
              <w:jc w:val="center"/>
              <w:rPr>
                <w:rFonts w:ascii="Arial" w:hAnsi="Arial" w:cs="Arial"/>
                <w:sz w:val="20"/>
                <w:szCs w:val="20"/>
                <w:lang w:val="en-GB"/>
              </w:rPr>
            </w:pPr>
            <w:r w:rsidRPr="00966B6D">
              <w:rPr>
                <w:rFonts w:ascii="Arial" w:hAnsi="Arial" w:cs="Arial"/>
                <w:sz w:val="20"/>
                <w:szCs w:val="20"/>
                <w:lang w:val="en-GB"/>
              </w:rPr>
              <w:t>9</w:t>
            </w:r>
            <w:r w:rsidR="00D946F1" w:rsidRPr="00966B6D">
              <w:rPr>
                <w:rFonts w:ascii="Arial" w:hAnsi="Arial" w:cs="Arial"/>
                <w:sz w:val="20"/>
                <w:szCs w:val="20"/>
                <w:lang w:val="en-GB"/>
              </w:rPr>
              <w:t>.</w:t>
            </w:r>
          </w:p>
        </w:tc>
        <w:tc>
          <w:tcPr>
            <w:tcW w:w="5040" w:type="dxa"/>
            <w:shd w:val="clear" w:color="auto" w:fill="auto"/>
            <w:vAlign w:val="center"/>
          </w:tcPr>
          <w:p w:rsidR="009B4AAB" w:rsidRPr="00966B6D" w:rsidRDefault="009B4AAB" w:rsidP="00A92F37">
            <w:pPr>
              <w:jc w:val="both"/>
              <w:rPr>
                <w:rFonts w:ascii="Arial" w:hAnsi="Arial" w:cs="Arial"/>
                <w:b w:val="0"/>
                <w:sz w:val="20"/>
                <w:szCs w:val="20"/>
              </w:rPr>
            </w:pPr>
            <w:r w:rsidRPr="00966B6D">
              <w:rPr>
                <w:rFonts w:ascii="Arial" w:hAnsi="Arial" w:cs="Arial"/>
                <w:b w:val="0"/>
                <w:sz w:val="20"/>
                <w:szCs w:val="20"/>
              </w:rPr>
              <w:t xml:space="preserve">Do you agree with our proposal to increase the shareholding threshold of less than 5% held by the related party in the counterparty to </w:t>
            </w:r>
            <w:r w:rsidRPr="00966B6D">
              <w:rPr>
                <w:rFonts w:ascii="Arial" w:hAnsi="Arial" w:cs="Arial"/>
                <w:sz w:val="20"/>
                <w:szCs w:val="20"/>
              </w:rPr>
              <w:t>less than 10%</w:t>
            </w:r>
            <w:r w:rsidRPr="00966B6D">
              <w:rPr>
                <w:rFonts w:ascii="Arial" w:hAnsi="Arial" w:cs="Arial"/>
                <w:b w:val="0"/>
                <w:sz w:val="20"/>
                <w:szCs w:val="20"/>
              </w:rPr>
              <w:t xml:space="preserve">? </w:t>
            </w:r>
            <w:r w:rsidR="00A92F37" w:rsidRPr="00966B6D">
              <w:rPr>
                <w:rFonts w:ascii="Arial" w:hAnsi="Arial" w:cs="Arial"/>
                <w:b w:val="0"/>
                <w:sz w:val="20"/>
                <w:szCs w:val="20"/>
              </w:rPr>
              <w:t xml:space="preserve"> </w:t>
            </w:r>
            <w:r w:rsidRPr="00966B6D">
              <w:rPr>
                <w:rFonts w:ascii="Arial" w:hAnsi="Arial" w:cs="Arial"/>
                <w:b w:val="0"/>
                <w:sz w:val="20"/>
                <w:szCs w:val="20"/>
              </w:rPr>
              <w:t>Please state your views and the reasons for such views.</w:t>
            </w:r>
          </w:p>
          <w:p w:rsidR="009B4AAB" w:rsidRPr="00966B6D" w:rsidRDefault="009B4AAB" w:rsidP="00A92F37">
            <w:pPr>
              <w:ind w:left="732"/>
              <w:jc w:val="both"/>
              <w:rPr>
                <w:rFonts w:ascii="Arial" w:hAnsi="Arial" w:cs="Arial"/>
                <w:b w:val="0"/>
                <w:sz w:val="20"/>
                <w:szCs w:val="20"/>
              </w:rPr>
            </w:pPr>
          </w:p>
          <w:p w:rsidR="00CD676C" w:rsidRPr="00966B6D" w:rsidRDefault="009B4AAB" w:rsidP="00A92F37">
            <w:pPr>
              <w:autoSpaceDE w:val="0"/>
              <w:autoSpaceDN w:val="0"/>
              <w:adjustRightInd w:val="0"/>
              <w:jc w:val="both"/>
              <w:rPr>
                <w:rFonts w:ascii="Arial" w:hAnsi="Arial" w:cs="Arial"/>
                <w:b w:val="0"/>
                <w:sz w:val="20"/>
                <w:szCs w:val="20"/>
              </w:rPr>
            </w:pPr>
            <w:r w:rsidRPr="00966B6D">
              <w:rPr>
                <w:rFonts w:ascii="Arial" w:hAnsi="Arial" w:cs="Arial"/>
                <w:b w:val="0"/>
                <w:sz w:val="20"/>
                <w:szCs w:val="20"/>
              </w:rPr>
              <w:t>Alternatively, if you have other suggestions for the appropriate shareholding threshold, please provide your suggestions together with your reasons.</w:t>
            </w:r>
          </w:p>
          <w:p w:rsidR="00424653" w:rsidRPr="00966B6D" w:rsidRDefault="00424653" w:rsidP="00A92F37">
            <w:pPr>
              <w:autoSpaceDE w:val="0"/>
              <w:autoSpaceDN w:val="0"/>
              <w:adjustRightInd w:val="0"/>
              <w:jc w:val="both"/>
              <w:rPr>
                <w:rFonts w:ascii="Arial" w:hAnsi="Arial" w:cs="Arial"/>
                <w:b w:val="0"/>
                <w:sz w:val="20"/>
                <w:szCs w:val="20"/>
                <w:lang w:val="en-GB"/>
              </w:rPr>
            </w:pPr>
          </w:p>
        </w:tc>
        <w:tc>
          <w:tcPr>
            <w:tcW w:w="7200" w:type="dxa"/>
            <w:shd w:val="clear" w:color="auto" w:fill="auto"/>
            <w:vAlign w:val="center"/>
          </w:tcPr>
          <w:p w:rsidR="00CD676C" w:rsidRPr="00966B6D" w:rsidRDefault="00CD676C" w:rsidP="00A92F37">
            <w:pPr>
              <w:autoSpaceDE w:val="0"/>
              <w:autoSpaceDN w:val="0"/>
              <w:adjustRightInd w:val="0"/>
              <w:jc w:val="both"/>
              <w:rPr>
                <w:rFonts w:ascii="Arial" w:hAnsi="Arial" w:cs="Arial"/>
                <w:b w:val="0"/>
                <w:sz w:val="20"/>
                <w:szCs w:val="20"/>
                <w:lang w:val="en-GB"/>
              </w:rPr>
            </w:pPr>
          </w:p>
        </w:tc>
      </w:tr>
      <w:tr w:rsidR="009B4AAB" w:rsidRPr="00966B6D" w:rsidTr="007C0C53">
        <w:trPr>
          <w:trHeight w:val="327"/>
        </w:trPr>
        <w:tc>
          <w:tcPr>
            <w:tcW w:w="12960" w:type="dxa"/>
            <w:gridSpan w:val="3"/>
            <w:shd w:val="clear" w:color="auto" w:fill="auto"/>
            <w:vAlign w:val="center"/>
          </w:tcPr>
          <w:p w:rsidR="009B4AAB" w:rsidRPr="00966B6D" w:rsidRDefault="009B4AAB" w:rsidP="00A92F37">
            <w:pPr>
              <w:jc w:val="both"/>
              <w:rPr>
                <w:rFonts w:ascii="Arial" w:hAnsi="Arial" w:cs="Arial"/>
                <w:b w:val="0"/>
                <w:color w:val="000066"/>
                <w:sz w:val="20"/>
                <w:szCs w:val="20"/>
              </w:rPr>
            </w:pPr>
            <w:r w:rsidRPr="00966B6D">
              <w:rPr>
                <w:rFonts w:ascii="Arial" w:hAnsi="Arial" w:cs="Arial"/>
                <w:b w:val="0"/>
                <w:i/>
                <w:color w:val="000066"/>
                <w:sz w:val="20"/>
                <w:szCs w:val="20"/>
              </w:rPr>
              <w:t>Disposal of an interest in an investee company</w:t>
            </w:r>
            <w:r w:rsidRPr="00966B6D">
              <w:rPr>
                <w:rFonts w:ascii="Arial" w:hAnsi="Arial" w:cs="Arial"/>
                <w:b w:val="0"/>
                <w:color w:val="000066"/>
                <w:sz w:val="20"/>
                <w:szCs w:val="20"/>
              </w:rPr>
              <w:t xml:space="preserve"> </w:t>
            </w:r>
          </w:p>
        </w:tc>
      </w:tr>
      <w:tr w:rsidR="00CD676C" w:rsidRPr="00966B6D" w:rsidTr="007C0C53">
        <w:trPr>
          <w:trHeight w:val="327"/>
        </w:trPr>
        <w:tc>
          <w:tcPr>
            <w:tcW w:w="720" w:type="dxa"/>
            <w:shd w:val="clear" w:color="auto" w:fill="auto"/>
            <w:vAlign w:val="center"/>
          </w:tcPr>
          <w:p w:rsidR="00424653" w:rsidRPr="00966B6D" w:rsidRDefault="00D946F1" w:rsidP="00A92F37">
            <w:pPr>
              <w:pStyle w:val="ListParagraph"/>
              <w:autoSpaceDE w:val="0"/>
              <w:autoSpaceDN w:val="0"/>
              <w:adjustRightInd w:val="0"/>
              <w:spacing w:after="0" w:line="240" w:lineRule="auto"/>
              <w:ind w:left="0"/>
              <w:contextualSpacing w:val="0"/>
              <w:jc w:val="center"/>
              <w:rPr>
                <w:rFonts w:ascii="Arial" w:hAnsi="Arial" w:cs="Arial"/>
                <w:sz w:val="20"/>
                <w:szCs w:val="20"/>
                <w:lang w:val="en-GB"/>
              </w:rPr>
            </w:pPr>
            <w:r w:rsidRPr="00966B6D">
              <w:rPr>
                <w:rFonts w:ascii="Arial" w:hAnsi="Arial" w:cs="Arial"/>
                <w:sz w:val="20"/>
                <w:szCs w:val="20"/>
                <w:lang w:val="en-GB"/>
              </w:rPr>
              <w:t>1</w:t>
            </w:r>
            <w:r w:rsidR="001F1C91" w:rsidRPr="00966B6D">
              <w:rPr>
                <w:rFonts w:ascii="Arial" w:hAnsi="Arial" w:cs="Arial"/>
                <w:sz w:val="20"/>
                <w:szCs w:val="20"/>
                <w:lang w:val="en-GB"/>
              </w:rPr>
              <w:t>0</w:t>
            </w:r>
            <w:r w:rsidRPr="00966B6D">
              <w:rPr>
                <w:rFonts w:ascii="Arial" w:hAnsi="Arial" w:cs="Arial"/>
                <w:sz w:val="20"/>
                <w:szCs w:val="20"/>
                <w:lang w:val="en-GB"/>
              </w:rPr>
              <w:t>.</w:t>
            </w:r>
          </w:p>
        </w:tc>
        <w:tc>
          <w:tcPr>
            <w:tcW w:w="5040" w:type="dxa"/>
            <w:shd w:val="clear" w:color="auto" w:fill="auto"/>
            <w:vAlign w:val="center"/>
          </w:tcPr>
          <w:p w:rsidR="00CD676C" w:rsidRPr="00966B6D" w:rsidRDefault="009B4AAB" w:rsidP="00A92F37">
            <w:pPr>
              <w:autoSpaceDE w:val="0"/>
              <w:autoSpaceDN w:val="0"/>
              <w:adjustRightInd w:val="0"/>
              <w:jc w:val="both"/>
              <w:rPr>
                <w:rFonts w:ascii="Arial" w:hAnsi="Arial" w:cs="Arial"/>
                <w:b w:val="0"/>
                <w:sz w:val="20"/>
                <w:szCs w:val="20"/>
              </w:rPr>
            </w:pPr>
            <w:r w:rsidRPr="00966B6D">
              <w:rPr>
                <w:rFonts w:ascii="Arial" w:hAnsi="Arial" w:cs="Arial"/>
                <w:b w:val="0"/>
                <w:sz w:val="20"/>
                <w:szCs w:val="20"/>
              </w:rPr>
              <w:t xml:space="preserve">Do you agree with our proposal to expand the exemption to include cases where the </w:t>
            </w:r>
            <w:r w:rsidRPr="00966B6D">
              <w:rPr>
                <w:rFonts w:ascii="Arial" w:hAnsi="Arial" w:cs="Arial"/>
                <w:sz w:val="20"/>
                <w:szCs w:val="20"/>
              </w:rPr>
              <w:t>disposal</w:t>
            </w:r>
            <w:r w:rsidRPr="00966B6D">
              <w:rPr>
                <w:rFonts w:ascii="Arial" w:hAnsi="Arial" w:cs="Arial"/>
                <w:b w:val="0"/>
                <w:sz w:val="20"/>
                <w:szCs w:val="20"/>
              </w:rPr>
              <w:t xml:space="preserve"> of listed securities in the investee company </w:t>
            </w:r>
            <w:r w:rsidRPr="00966B6D">
              <w:rPr>
                <w:rFonts w:ascii="Arial" w:hAnsi="Arial" w:cs="Arial"/>
                <w:sz w:val="20"/>
                <w:szCs w:val="20"/>
              </w:rPr>
              <w:t>is not effected on the Exchange but the counterparty is unknown</w:t>
            </w:r>
            <w:r w:rsidRPr="00966B6D">
              <w:rPr>
                <w:rFonts w:ascii="Arial" w:hAnsi="Arial" w:cs="Arial"/>
                <w:b w:val="0"/>
                <w:sz w:val="20"/>
                <w:szCs w:val="20"/>
              </w:rPr>
              <w:t xml:space="preserve"> to the listed issuer </w:t>
            </w:r>
            <w:r w:rsidRPr="00966B6D">
              <w:rPr>
                <w:rFonts w:ascii="Arial" w:hAnsi="Arial" w:cs="Arial"/>
                <w:sz w:val="20"/>
                <w:szCs w:val="20"/>
              </w:rPr>
              <w:t>and is not a related party</w:t>
            </w:r>
            <w:r w:rsidRPr="00966B6D">
              <w:rPr>
                <w:rFonts w:ascii="Arial" w:hAnsi="Arial" w:cs="Arial"/>
                <w:b w:val="0"/>
                <w:sz w:val="20"/>
                <w:szCs w:val="20"/>
              </w:rPr>
              <w:t>?</w:t>
            </w:r>
            <w:r w:rsidR="00A92F37" w:rsidRPr="00966B6D">
              <w:rPr>
                <w:rFonts w:ascii="Arial" w:hAnsi="Arial" w:cs="Arial"/>
                <w:b w:val="0"/>
                <w:sz w:val="20"/>
                <w:szCs w:val="20"/>
              </w:rPr>
              <w:t xml:space="preserve"> </w:t>
            </w:r>
            <w:r w:rsidRPr="00966B6D">
              <w:rPr>
                <w:rFonts w:ascii="Arial" w:hAnsi="Arial" w:cs="Arial"/>
                <w:b w:val="0"/>
                <w:sz w:val="20"/>
                <w:szCs w:val="20"/>
              </w:rPr>
              <w:t>Please state your views and the reasons for such views.</w:t>
            </w:r>
          </w:p>
          <w:p w:rsidR="00C83C17" w:rsidRPr="00966B6D" w:rsidRDefault="00C83C17" w:rsidP="00A92F37">
            <w:pPr>
              <w:autoSpaceDE w:val="0"/>
              <w:autoSpaceDN w:val="0"/>
              <w:adjustRightInd w:val="0"/>
              <w:jc w:val="both"/>
              <w:rPr>
                <w:rFonts w:ascii="Arial" w:hAnsi="Arial" w:cs="Arial"/>
                <w:b w:val="0"/>
                <w:sz w:val="20"/>
                <w:szCs w:val="20"/>
                <w:lang w:val="en-GB"/>
              </w:rPr>
            </w:pPr>
          </w:p>
        </w:tc>
        <w:tc>
          <w:tcPr>
            <w:tcW w:w="7200" w:type="dxa"/>
            <w:shd w:val="clear" w:color="auto" w:fill="auto"/>
            <w:vAlign w:val="center"/>
          </w:tcPr>
          <w:p w:rsidR="00CD676C" w:rsidRPr="00966B6D" w:rsidRDefault="00CD676C" w:rsidP="00A92F37">
            <w:pPr>
              <w:autoSpaceDE w:val="0"/>
              <w:autoSpaceDN w:val="0"/>
              <w:adjustRightInd w:val="0"/>
              <w:jc w:val="both"/>
              <w:rPr>
                <w:rFonts w:ascii="Arial" w:hAnsi="Arial" w:cs="Arial"/>
                <w:b w:val="0"/>
                <w:sz w:val="20"/>
                <w:szCs w:val="20"/>
                <w:lang w:val="en-GB"/>
              </w:rPr>
            </w:pPr>
          </w:p>
        </w:tc>
      </w:tr>
      <w:tr w:rsidR="00CD676C" w:rsidRPr="00966B6D" w:rsidTr="007C0C53">
        <w:trPr>
          <w:trHeight w:val="327"/>
        </w:trPr>
        <w:tc>
          <w:tcPr>
            <w:tcW w:w="720" w:type="dxa"/>
            <w:shd w:val="clear" w:color="auto" w:fill="auto"/>
            <w:vAlign w:val="center"/>
          </w:tcPr>
          <w:p w:rsidR="00424653" w:rsidRPr="00966B6D" w:rsidRDefault="00D946F1" w:rsidP="00A92F37">
            <w:pPr>
              <w:pStyle w:val="ListParagraph"/>
              <w:autoSpaceDE w:val="0"/>
              <w:autoSpaceDN w:val="0"/>
              <w:adjustRightInd w:val="0"/>
              <w:spacing w:after="0" w:line="240" w:lineRule="auto"/>
              <w:ind w:left="-18"/>
              <w:contextualSpacing w:val="0"/>
              <w:jc w:val="center"/>
              <w:rPr>
                <w:rFonts w:ascii="Arial" w:hAnsi="Arial" w:cs="Arial"/>
                <w:sz w:val="20"/>
                <w:szCs w:val="20"/>
                <w:lang w:val="en-GB"/>
              </w:rPr>
            </w:pPr>
            <w:r w:rsidRPr="00966B6D">
              <w:rPr>
                <w:rFonts w:ascii="Arial" w:hAnsi="Arial" w:cs="Arial"/>
                <w:sz w:val="20"/>
                <w:szCs w:val="20"/>
                <w:lang w:val="en-GB"/>
              </w:rPr>
              <w:lastRenderedPageBreak/>
              <w:t>1</w:t>
            </w:r>
            <w:r w:rsidR="001F1C91" w:rsidRPr="00966B6D">
              <w:rPr>
                <w:rFonts w:ascii="Arial" w:hAnsi="Arial" w:cs="Arial"/>
                <w:sz w:val="20"/>
                <w:szCs w:val="20"/>
                <w:lang w:val="en-GB"/>
              </w:rPr>
              <w:t>1</w:t>
            </w:r>
            <w:r w:rsidRPr="00966B6D">
              <w:rPr>
                <w:rFonts w:ascii="Arial" w:hAnsi="Arial" w:cs="Arial"/>
                <w:sz w:val="20"/>
                <w:szCs w:val="20"/>
                <w:lang w:val="en-GB"/>
              </w:rPr>
              <w:t>.</w:t>
            </w:r>
          </w:p>
        </w:tc>
        <w:tc>
          <w:tcPr>
            <w:tcW w:w="5040" w:type="dxa"/>
            <w:shd w:val="clear" w:color="auto" w:fill="auto"/>
            <w:vAlign w:val="center"/>
          </w:tcPr>
          <w:p w:rsidR="00C83C17" w:rsidRPr="00966B6D" w:rsidRDefault="009B4AAB" w:rsidP="00A92F37">
            <w:pPr>
              <w:autoSpaceDE w:val="0"/>
              <w:autoSpaceDN w:val="0"/>
              <w:adjustRightInd w:val="0"/>
              <w:jc w:val="both"/>
              <w:rPr>
                <w:rFonts w:ascii="Arial" w:hAnsi="Arial" w:cs="Arial"/>
                <w:b w:val="0"/>
                <w:sz w:val="20"/>
                <w:szCs w:val="20"/>
              </w:rPr>
            </w:pPr>
            <w:r w:rsidRPr="00966B6D">
              <w:rPr>
                <w:rFonts w:ascii="Arial" w:hAnsi="Arial" w:cs="Arial"/>
                <w:b w:val="0"/>
                <w:sz w:val="20"/>
                <w:szCs w:val="20"/>
              </w:rPr>
              <w:t xml:space="preserve">Are there any other instances (besides the example given in paragraph </w:t>
            </w:r>
            <w:r w:rsidR="00C83C17" w:rsidRPr="00966B6D">
              <w:rPr>
                <w:rFonts w:ascii="Arial" w:hAnsi="Arial" w:cs="Arial"/>
                <w:b w:val="0"/>
                <w:sz w:val="20"/>
                <w:szCs w:val="20"/>
              </w:rPr>
              <w:t>3</w:t>
            </w:r>
            <w:r w:rsidR="001F1C91" w:rsidRPr="00966B6D">
              <w:rPr>
                <w:rFonts w:ascii="Arial" w:hAnsi="Arial" w:cs="Arial"/>
                <w:b w:val="0"/>
                <w:sz w:val="20"/>
                <w:szCs w:val="20"/>
              </w:rPr>
              <w:t>3</w:t>
            </w:r>
            <w:r w:rsidRPr="00966B6D">
              <w:rPr>
                <w:rFonts w:ascii="Arial" w:hAnsi="Arial" w:cs="Arial"/>
                <w:b w:val="0"/>
                <w:sz w:val="20"/>
                <w:szCs w:val="20"/>
              </w:rPr>
              <w:t xml:space="preserve"> </w:t>
            </w:r>
            <w:r w:rsidR="0022723A" w:rsidRPr="00966B6D">
              <w:rPr>
                <w:rFonts w:ascii="Arial" w:hAnsi="Arial" w:cs="Arial"/>
                <w:b w:val="0"/>
                <w:sz w:val="20"/>
                <w:szCs w:val="20"/>
              </w:rPr>
              <w:t>of the Consultation Paper</w:t>
            </w:r>
            <w:r w:rsidR="00B24B00" w:rsidRPr="00966B6D">
              <w:rPr>
                <w:rFonts w:ascii="Arial" w:hAnsi="Arial" w:cs="Arial"/>
                <w:b w:val="0"/>
                <w:sz w:val="20"/>
                <w:szCs w:val="20"/>
              </w:rPr>
              <w:t>)</w:t>
            </w:r>
            <w:r w:rsidRPr="00966B6D">
              <w:rPr>
                <w:rFonts w:ascii="Arial" w:hAnsi="Arial" w:cs="Arial"/>
                <w:b w:val="0"/>
                <w:sz w:val="20"/>
                <w:szCs w:val="20"/>
              </w:rPr>
              <w:t xml:space="preserve"> which the Exchange should consider including in this exemption? </w:t>
            </w:r>
          </w:p>
          <w:p w:rsidR="00C83C17" w:rsidRPr="00966B6D" w:rsidRDefault="00C83C17" w:rsidP="00A92F37">
            <w:pPr>
              <w:autoSpaceDE w:val="0"/>
              <w:autoSpaceDN w:val="0"/>
              <w:adjustRightInd w:val="0"/>
              <w:jc w:val="both"/>
              <w:rPr>
                <w:rFonts w:ascii="Arial" w:hAnsi="Arial" w:cs="Arial"/>
                <w:b w:val="0"/>
                <w:sz w:val="20"/>
                <w:szCs w:val="20"/>
              </w:rPr>
            </w:pPr>
          </w:p>
          <w:p w:rsidR="00CD676C" w:rsidRPr="00966B6D" w:rsidRDefault="009B4AAB" w:rsidP="00A92F37">
            <w:pPr>
              <w:autoSpaceDE w:val="0"/>
              <w:autoSpaceDN w:val="0"/>
              <w:adjustRightInd w:val="0"/>
              <w:jc w:val="both"/>
              <w:rPr>
                <w:rFonts w:ascii="Arial" w:hAnsi="Arial" w:cs="Arial"/>
                <w:b w:val="0"/>
                <w:sz w:val="20"/>
                <w:szCs w:val="20"/>
              </w:rPr>
            </w:pPr>
            <w:r w:rsidRPr="00966B6D">
              <w:rPr>
                <w:rFonts w:ascii="Arial" w:hAnsi="Arial" w:cs="Arial"/>
                <w:b w:val="0"/>
                <w:sz w:val="20"/>
                <w:szCs w:val="20"/>
              </w:rPr>
              <w:t>Please provide your suggestions together with your reasons.</w:t>
            </w:r>
          </w:p>
          <w:p w:rsidR="00C83C17" w:rsidRPr="00966B6D" w:rsidRDefault="00C83C17" w:rsidP="00A92F37">
            <w:pPr>
              <w:autoSpaceDE w:val="0"/>
              <w:autoSpaceDN w:val="0"/>
              <w:adjustRightInd w:val="0"/>
              <w:jc w:val="both"/>
              <w:rPr>
                <w:rFonts w:ascii="Arial" w:hAnsi="Arial" w:cs="Arial"/>
                <w:b w:val="0"/>
                <w:sz w:val="20"/>
                <w:szCs w:val="20"/>
                <w:lang w:val="en-GB"/>
              </w:rPr>
            </w:pPr>
          </w:p>
        </w:tc>
        <w:tc>
          <w:tcPr>
            <w:tcW w:w="7200" w:type="dxa"/>
            <w:shd w:val="clear" w:color="auto" w:fill="auto"/>
            <w:vAlign w:val="center"/>
          </w:tcPr>
          <w:p w:rsidR="00CD676C" w:rsidRPr="00966B6D" w:rsidRDefault="00CD676C" w:rsidP="00A92F37">
            <w:pPr>
              <w:autoSpaceDE w:val="0"/>
              <w:autoSpaceDN w:val="0"/>
              <w:adjustRightInd w:val="0"/>
              <w:jc w:val="both"/>
              <w:rPr>
                <w:rFonts w:ascii="Arial" w:hAnsi="Arial" w:cs="Arial"/>
                <w:b w:val="0"/>
                <w:sz w:val="20"/>
                <w:szCs w:val="20"/>
                <w:lang w:val="en-GB"/>
              </w:rPr>
            </w:pPr>
          </w:p>
        </w:tc>
      </w:tr>
      <w:tr w:rsidR="009B4AAB" w:rsidRPr="00966B6D" w:rsidTr="007C0C53">
        <w:trPr>
          <w:trHeight w:val="327"/>
        </w:trPr>
        <w:tc>
          <w:tcPr>
            <w:tcW w:w="12960" w:type="dxa"/>
            <w:gridSpan w:val="3"/>
            <w:shd w:val="clear" w:color="auto" w:fill="auto"/>
            <w:vAlign w:val="center"/>
          </w:tcPr>
          <w:p w:rsidR="009B4AAB" w:rsidRPr="00966B6D" w:rsidRDefault="009B4AAB" w:rsidP="00A92F37">
            <w:pPr>
              <w:jc w:val="both"/>
              <w:rPr>
                <w:rFonts w:ascii="Arial" w:hAnsi="Arial" w:cs="Arial"/>
                <w:b w:val="0"/>
                <w:color w:val="000066"/>
                <w:sz w:val="20"/>
                <w:szCs w:val="20"/>
              </w:rPr>
            </w:pPr>
            <w:r w:rsidRPr="00966B6D">
              <w:rPr>
                <w:rFonts w:ascii="Arial" w:hAnsi="Arial" w:cs="Arial"/>
                <w:b w:val="0"/>
                <w:i/>
                <w:color w:val="000066"/>
                <w:sz w:val="20"/>
                <w:szCs w:val="20"/>
              </w:rPr>
              <w:t>Other proposed exemptions</w:t>
            </w:r>
            <w:r w:rsidRPr="00966B6D">
              <w:rPr>
                <w:rFonts w:ascii="Arial" w:hAnsi="Arial" w:cs="Arial"/>
                <w:b w:val="0"/>
                <w:color w:val="000066"/>
                <w:sz w:val="20"/>
                <w:szCs w:val="20"/>
              </w:rPr>
              <w:t xml:space="preserve"> </w:t>
            </w:r>
          </w:p>
        </w:tc>
      </w:tr>
      <w:tr w:rsidR="00C83C17" w:rsidRPr="00966B6D" w:rsidTr="00A92F37">
        <w:trPr>
          <w:trHeight w:val="327"/>
        </w:trPr>
        <w:tc>
          <w:tcPr>
            <w:tcW w:w="720" w:type="dxa"/>
            <w:vMerge w:val="restart"/>
            <w:shd w:val="clear" w:color="auto" w:fill="auto"/>
            <w:vAlign w:val="center"/>
          </w:tcPr>
          <w:p w:rsidR="00424653" w:rsidRPr="00966B6D" w:rsidRDefault="00D946F1" w:rsidP="00A92F37">
            <w:pPr>
              <w:pStyle w:val="ListParagraph"/>
              <w:autoSpaceDE w:val="0"/>
              <w:autoSpaceDN w:val="0"/>
              <w:adjustRightInd w:val="0"/>
              <w:spacing w:after="0" w:line="240" w:lineRule="auto"/>
              <w:ind w:left="0"/>
              <w:contextualSpacing w:val="0"/>
              <w:jc w:val="center"/>
              <w:rPr>
                <w:rFonts w:ascii="Arial" w:hAnsi="Arial" w:cs="Arial"/>
                <w:sz w:val="20"/>
                <w:szCs w:val="20"/>
                <w:lang w:val="en-GB"/>
              </w:rPr>
            </w:pPr>
            <w:r w:rsidRPr="00966B6D">
              <w:rPr>
                <w:rFonts w:ascii="Arial" w:hAnsi="Arial" w:cs="Arial"/>
                <w:sz w:val="20"/>
                <w:szCs w:val="20"/>
                <w:lang w:val="en-GB"/>
              </w:rPr>
              <w:t>1</w:t>
            </w:r>
            <w:r w:rsidR="001F1C91" w:rsidRPr="00966B6D">
              <w:rPr>
                <w:rFonts w:ascii="Arial" w:hAnsi="Arial" w:cs="Arial"/>
                <w:sz w:val="20"/>
                <w:szCs w:val="20"/>
                <w:lang w:val="en-GB"/>
              </w:rPr>
              <w:t>2</w:t>
            </w:r>
            <w:r w:rsidRPr="00966B6D">
              <w:rPr>
                <w:rFonts w:ascii="Arial" w:hAnsi="Arial" w:cs="Arial"/>
                <w:sz w:val="20"/>
                <w:szCs w:val="20"/>
                <w:lang w:val="en-GB"/>
              </w:rPr>
              <w:t>.</w:t>
            </w:r>
          </w:p>
        </w:tc>
        <w:tc>
          <w:tcPr>
            <w:tcW w:w="5040" w:type="dxa"/>
            <w:tcBorders>
              <w:bottom w:val="nil"/>
            </w:tcBorders>
            <w:shd w:val="clear" w:color="auto" w:fill="auto"/>
            <w:vAlign w:val="center"/>
          </w:tcPr>
          <w:p w:rsidR="00C83C17" w:rsidRPr="00966B6D" w:rsidRDefault="00C83C17" w:rsidP="00A92F37">
            <w:pPr>
              <w:jc w:val="both"/>
              <w:rPr>
                <w:rFonts w:ascii="Arial" w:hAnsi="Arial" w:cs="Arial"/>
                <w:b w:val="0"/>
                <w:sz w:val="20"/>
                <w:szCs w:val="20"/>
              </w:rPr>
            </w:pPr>
            <w:r w:rsidRPr="00966B6D">
              <w:rPr>
                <w:rFonts w:ascii="Arial" w:hAnsi="Arial" w:cs="Arial"/>
                <w:b w:val="0"/>
                <w:sz w:val="20"/>
                <w:szCs w:val="20"/>
              </w:rPr>
              <w:t>Do you agree with our following proposals:</w:t>
            </w:r>
          </w:p>
          <w:p w:rsidR="00C83C17" w:rsidRPr="00966B6D" w:rsidRDefault="00C83C17" w:rsidP="00A92F37">
            <w:pPr>
              <w:jc w:val="both"/>
              <w:rPr>
                <w:rFonts w:ascii="Arial" w:hAnsi="Arial" w:cs="Arial"/>
                <w:b w:val="0"/>
                <w:sz w:val="20"/>
                <w:szCs w:val="20"/>
              </w:rPr>
            </w:pPr>
          </w:p>
        </w:tc>
        <w:tc>
          <w:tcPr>
            <w:tcW w:w="7200" w:type="dxa"/>
            <w:tcBorders>
              <w:bottom w:val="nil"/>
            </w:tcBorders>
            <w:shd w:val="clear" w:color="auto" w:fill="auto"/>
            <w:vAlign w:val="center"/>
          </w:tcPr>
          <w:p w:rsidR="00C83C17" w:rsidRPr="00966B6D" w:rsidRDefault="00C83C17" w:rsidP="00A92F37">
            <w:pPr>
              <w:autoSpaceDE w:val="0"/>
              <w:autoSpaceDN w:val="0"/>
              <w:adjustRightInd w:val="0"/>
              <w:jc w:val="both"/>
              <w:rPr>
                <w:rFonts w:ascii="Arial" w:hAnsi="Arial" w:cs="Arial"/>
                <w:b w:val="0"/>
                <w:sz w:val="20"/>
                <w:szCs w:val="20"/>
                <w:lang w:val="en-GB"/>
              </w:rPr>
            </w:pPr>
          </w:p>
        </w:tc>
      </w:tr>
      <w:tr w:rsidR="00C83C17" w:rsidRPr="00966B6D" w:rsidTr="00A92F37">
        <w:trPr>
          <w:trHeight w:val="327"/>
        </w:trPr>
        <w:tc>
          <w:tcPr>
            <w:tcW w:w="720" w:type="dxa"/>
            <w:vMerge/>
            <w:tcBorders>
              <w:top w:val="nil"/>
            </w:tcBorders>
            <w:shd w:val="clear" w:color="auto" w:fill="auto"/>
            <w:vAlign w:val="center"/>
          </w:tcPr>
          <w:p w:rsidR="00C83C17" w:rsidRPr="00966B6D" w:rsidRDefault="00C83C17" w:rsidP="00A92F37">
            <w:pPr>
              <w:pStyle w:val="ListParagraph"/>
              <w:autoSpaceDE w:val="0"/>
              <w:autoSpaceDN w:val="0"/>
              <w:adjustRightInd w:val="0"/>
              <w:spacing w:after="0" w:line="240" w:lineRule="auto"/>
              <w:ind w:left="360"/>
              <w:contextualSpacing w:val="0"/>
              <w:jc w:val="both"/>
              <w:rPr>
                <w:rFonts w:ascii="Arial" w:hAnsi="Arial" w:cs="Arial"/>
                <w:sz w:val="20"/>
                <w:szCs w:val="20"/>
                <w:lang w:val="en-GB"/>
              </w:rPr>
            </w:pPr>
          </w:p>
        </w:tc>
        <w:tc>
          <w:tcPr>
            <w:tcW w:w="5040" w:type="dxa"/>
            <w:tcBorders>
              <w:top w:val="nil"/>
              <w:bottom w:val="nil"/>
            </w:tcBorders>
            <w:shd w:val="clear" w:color="auto" w:fill="auto"/>
            <w:vAlign w:val="center"/>
          </w:tcPr>
          <w:p w:rsidR="00424653" w:rsidRPr="00966B6D" w:rsidRDefault="00C83C17" w:rsidP="00A92F37">
            <w:pPr>
              <w:numPr>
                <w:ilvl w:val="0"/>
                <w:numId w:val="31"/>
              </w:numPr>
              <w:ind w:left="522" w:hanging="522"/>
              <w:jc w:val="both"/>
              <w:rPr>
                <w:rFonts w:ascii="Arial" w:hAnsi="Arial" w:cs="Arial"/>
                <w:b w:val="0"/>
                <w:sz w:val="20"/>
                <w:szCs w:val="20"/>
              </w:rPr>
            </w:pPr>
            <w:r w:rsidRPr="00966B6D">
              <w:rPr>
                <w:rFonts w:ascii="Arial" w:hAnsi="Arial" w:cs="Arial"/>
                <w:b w:val="0"/>
                <w:sz w:val="20"/>
                <w:szCs w:val="20"/>
              </w:rPr>
              <w:t xml:space="preserve">to expand the Exempted Transactions referred to under paragraph/Rule 10.08(11)(g) of the LR, to provision </w:t>
            </w:r>
            <w:r w:rsidR="00966B6D" w:rsidRPr="00966B6D">
              <w:rPr>
                <w:rFonts w:ascii="Arial" w:hAnsi="Arial" w:cs="Arial"/>
                <w:b w:val="0"/>
                <w:sz w:val="20"/>
                <w:szCs w:val="20"/>
              </w:rPr>
              <w:t xml:space="preserve">or </w:t>
            </w:r>
            <w:r w:rsidRPr="00966B6D">
              <w:rPr>
                <w:rFonts w:ascii="Arial" w:hAnsi="Arial" w:cs="Arial"/>
                <w:b w:val="0"/>
                <w:sz w:val="20"/>
                <w:szCs w:val="20"/>
              </w:rPr>
              <w:t>usage of satellite television or broadcasting services: and</w:t>
            </w:r>
          </w:p>
          <w:p w:rsidR="00A92F37" w:rsidRPr="00966B6D" w:rsidRDefault="00A92F37" w:rsidP="00A92F37">
            <w:pPr>
              <w:jc w:val="both"/>
              <w:rPr>
                <w:rFonts w:ascii="Arial" w:hAnsi="Arial" w:cs="Arial"/>
                <w:b w:val="0"/>
                <w:sz w:val="20"/>
                <w:szCs w:val="20"/>
              </w:rPr>
            </w:pPr>
          </w:p>
        </w:tc>
        <w:tc>
          <w:tcPr>
            <w:tcW w:w="7200" w:type="dxa"/>
            <w:tcBorders>
              <w:top w:val="nil"/>
              <w:bottom w:val="nil"/>
            </w:tcBorders>
            <w:shd w:val="clear" w:color="auto" w:fill="auto"/>
            <w:vAlign w:val="center"/>
          </w:tcPr>
          <w:p w:rsidR="00C83C17" w:rsidRPr="00966B6D" w:rsidRDefault="00C83C17" w:rsidP="00A92F37">
            <w:pPr>
              <w:autoSpaceDE w:val="0"/>
              <w:autoSpaceDN w:val="0"/>
              <w:adjustRightInd w:val="0"/>
              <w:jc w:val="both"/>
              <w:rPr>
                <w:rFonts w:ascii="Arial" w:hAnsi="Arial" w:cs="Arial"/>
                <w:b w:val="0"/>
                <w:sz w:val="20"/>
                <w:szCs w:val="20"/>
                <w:lang w:val="en-GB"/>
              </w:rPr>
            </w:pPr>
          </w:p>
        </w:tc>
      </w:tr>
      <w:tr w:rsidR="00C83C17" w:rsidRPr="00966B6D" w:rsidTr="00A92F37">
        <w:trPr>
          <w:trHeight w:val="327"/>
        </w:trPr>
        <w:tc>
          <w:tcPr>
            <w:tcW w:w="720" w:type="dxa"/>
            <w:vMerge/>
            <w:shd w:val="clear" w:color="auto" w:fill="auto"/>
            <w:vAlign w:val="center"/>
          </w:tcPr>
          <w:p w:rsidR="00C83C17" w:rsidRPr="00966B6D" w:rsidRDefault="00C83C17" w:rsidP="00A92F37">
            <w:pPr>
              <w:pStyle w:val="ListParagraph"/>
              <w:autoSpaceDE w:val="0"/>
              <w:autoSpaceDN w:val="0"/>
              <w:adjustRightInd w:val="0"/>
              <w:spacing w:after="0" w:line="240" w:lineRule="auto"/>
              <w:ind w:left="360"/>
              <w:contextualSpacing w:val="0"/>
              <w:jc w:val="both"/>
              <w:rPr>
                <w:rFonts w:ascii="Arial" w:hAnsi="Arial" w:cs="Arial"/>
                <w:sz w:val="20"/>
                <w:szCs w:val="20"/>
                <w:lang w:val="en-GB"/>
              </w:rPr>
            </w:pPr>
          </w:p>
        </w:tc>
        <w:tc>
          <w:tcPr>
            <w:tcW w:w="5040" w:type="dxa"/>
            <w:tcBorders>
              <w:top w:val="nil"/>
              <w:bottom w:val="nil"/>
            </w:tcBorders>
            <w:shd w:val="clear" w:color="auto" w:fill="auto"/>
            <w:vAlign w:val="center"/>
          </w:tcPr>
          <w:p w:rsidR="00424653" w:rsidRPr="00966B6D" w:rsidRDefault="00C83C17" w:rsidP="00A92F37">
            <w:pPr>
              <w:numPr>
                <w:ilvl w:val="0"/>
                <w:numId w:val="31"/>
              </w:numPr>
              <w:ind w:left="522" w:hanging="522"/>
              <w:jc w:val="both"/>
              <w:rPr>
                <w:rFonts w:ascii="Arial" w:hAnsi="Arial" w:cs="Arial"/>
                <w:b w:val="0"/>
                <w:sz w:val="20"/>
                <w:szCs w:val="20"/>
              </w:rPr>
            </w:pPr>
            <w:r w:rsidRPr="00966B6D">
              <w:rPr>
                <w:rFonts w:ascii="Arial" w:hAnsi="Arial" w:cs="Arial"/>
                <w:b w:val="0"/>
                <w:sz w:val="20"/>
                <w:szCs w:val="20"/>
              </w:rPr>
              <w:t>in relation to a contract awarded by way of public tender –</w:t>
            </w:r>
          </w:p>
          <w:p w:rsidR="00424653" w:rsidRPr="00966B6D" w:rsidRDefault="00424653" w:rsidP="00A92F37">
            <w:pPr>
              <w:jc w:val="both"/>
              <w:rPr>
                <w:rFonts w:ascii="Arial" w:hAnsi="Arial" w:cs="Arial"/>
                <w:b w:val="0"/>
                <w:sz w:val="20"/>
                <w:szCs w:val="20"/>
              </w:rPr>
            </w:pPr>
          </w:p>
        </w:tc>
        <w:tc>
          <w:tcPr>
            <w:tcW w:w="7200" w:type="dxa"/>
            <w:tcBorders>
              <w:top w:val="nil"/>
              <w:bottom w:val="nil"/>
            </w:tcBorders>
            <w:shd w:val="clear" w:color="auto" w:fill="auto"/>
            <w:vAlign w:val="center"/>
          </w:tcPr>
          <w:p w:rsidR="00C83C17" w:rsidRPr="00966B6D" w:rsidRDefault="00C83C17" w:rsidP="00A92F37">
            <w:pPr>
              <w:autoSpaceDE w:val="0"/>
              <w:autoSpaceDN w:val="0"/>
              <w:adjustRightInd w:val="0"/>
              <w:jc w:val="both"/>
              <w:rPr>
                <w:rFonts w:ascii="Arial" w:hAnsi="Arial" w:cs="Arial"/>
                <w:b w:val="0"/>
                <w:sz w:val="20"/>
                <w:szCs w:val="20"/>
                <w:lang w:val="en-GB"/>
              </w:rPr>
            </w:pPr>
          </w:p>
        </w:tc>
      </w:tr>
      <w:tr w:rsidR="00C83C17" w:rsidRPr="00966B6D" w:rsidTr="00A92F37">
        <w:trPr>
          <w:trHeight w:val="327"/>
        </w:trPr>
        <w:tc>
          <w:tcPr>
            <w:tcW w:w="720" w:type="dxa"/>
            <w:vMerge/>
            <w:shd w:val="clear" w:color="auto" w:fill="auto"/>
            <w:vAlign w:val="center"/>
          </w:tcPr>
          <w:p w:rsidR="00C83C17" w:rsidRPr="00966B6D" w:rsidRDefault="00C83C17" w:rsidP="00A92F37">
            <w:pPr>
              <w:pStyle w:val="ListParagraph"/>
              <w:autoSpaceDE w:val="0"/>
              <w:autoSpaceDN w:val="0"/>
              <w:adjustRightInd w:val="0"/>
              <w:spacing w:after="0" w:line="240" w:lineRule="auto"/>
              <w:ind w:left="360"/>
              <w:contextualSpacing w:val="0"/>
              <w:jc w:val="both"/>
              <w:rPr>
                <w:rFonts w:ascii="Arial" w:hAnsi="Arial" w:cs="Arial"/>
                <w:sz w:val="20"/>
                <w:szCs w:val="20"/>
                <w:lang w:val="en-GB"/>
              </w:rPr>
            </w:pPr>
          </w:p>
        </w:tc>
        <w:tc>
          <w:tcPr>
            <w:tcW w:w="5040" w:type="dxa"/>
            <w:tcBorders>
              <w:top w:val="nil"/>
              <w:bottom w:val="nil"/>
            </w:tcBorders>
            <w:shd w:val="clear" w:color="auto" w:fill="auto"/>
            <w:vAlign w:val="center"/>
          </w:tcPr>
          <w:p w:rsidR="00424653" w:rsidRPr="00966B6D" w:rsidRDefault="00D946F1" w:rsidP="00A92F37">
            <w:pPr>
              <w:numPr>
                <w:ilvl w:val="0"/>
                <w:numId w:val="32"/>
              </w:numPr>
              <w:tabs>
                <w:tab w:val="left" w:pos="1062"/>
              </w:tabs>
              <w:ind w:hanging="558"/>
              <w:jc w:val="both"/>
              <w:rPr>
                <w:rFonts w:ascii="Arial" w:hAnsi="Arial" w:cs="Arial"/>
                <w:b w:val="0"/>
                <w:sz w:val="20"/>
                <w:szCs w:val="20"/>
              </w:rPr>
            </w:pPr>
            <w:r w:rsidRPr="00966B6D">
              <w:rPr>
                <w:rFonts w:ascii="Arial" w:hAnsi="Arial" w:cs="Arial"/>
                <w:b w:val="0"/>
                <w:sz w:val="20"/>
                <w:szCs w:val="20"/>
              </w:rPr>
              <w:t xml:space="preserve">to clarify that a public tender refers to a situation where the offer is made available to the public </w:t>
            </w:r>
            <w:r w:rsidRPr="00966B6D">
              <w:rPr>
                <w:rFonts w:ascii="Arial" w:hAnsi="Arial" w:cs="Arial"/>
                <w:b w:val="0"/>
                <w:sz w:val="20"/>
                <w:szCs w:val="20"/>
                <w:u w:val="single"/>
              </w:rPr>
              <w:t>and not</w:t>
            </w:r>
            <w:r w:rsidRPr="00966B6D">
              <w:rPr>
                <w:rFonts w:ascii="Arial" w:hAnsi="Arial" w:cs="Arial"/>
                <w:b w:val="0"/>
                <w:sz w:val="20"/>
                <w:szCs w:val="20"/>
              </w:rPr>
              <w:t xml:space="preserve"> on a selective basis; and</w:t>
            </w:r>
          </w:p>
          <w:p w:rsidR="00424653" w:rsidRPr="00966B6D" w:rsidRDefault="00424653" w:rsidP="00A92F37">
            <w:pPr>
              <w:ind w:left="1080"/>
              <w:jc w:val="both"/>
              <w:rPr>
                <w:rFonts w:ascii="Arial" w:hAnsi="Arial" w:cs="Arial"/>
                <w:b w:val="0"/>
                <w:sz w:val="20"/>
                <w:szCs w:val="20"/>
              </w:rPr>
            </w:pPr>
          </w:p>
        </w:tc>
        <w:tc>
          <w:tcPr>
            <w:tcW w:w="7200" w:type="dxa"/>
            <w:tcBorders>
              <w:top w:val="nil"/>
              <w:bottom w:val="nil"/>
            </w:tcBorders>
            <w:shd w:val="clear" w:color="auto" w:fill="auto"/>
            <w:vAlign w:val="center"/>
          </w:tcPr>
          <w:p w:rsidR="00C83C17" w:rsidRPr="00966B6D" w:rsidRDefault="00C83C17" w:rsidP="00A92F37">
            <w:pPr>
              <w:autoSpaceDE w:val="0"/>
              <w:autoSpaceDN w:val="0"/>
              <w:adjustRightInd w:val="0"/>
              <w:jc w:val="both"/>
              <w:rPr>
                <w:rFonts w:ascii="Arial" w:hAnsi="Arial" w:cs="Arial"/>
                <w:b w:val="0"/>
                <w:sz w:val="20"/>
                <w:szCs w:val="20"/>
                <w:lang w:val="en-GB"/>
              </w:rPr>
            </w:pPr>
          </w:p>
        </w:tc>
      </w:tr>
      <w:tr w:rsidR="00C83C17" w:rsidRPr="00966B6D" w:rsidTr="00145269">
        <w:trPr>
          <w:trHeight w:val="327"/>
        </w:trPr>
        <w:tc>
          <w:tcPr>
            <w:tcW w:w="720" w:type="dxa"/>
            <w:vMerge/>
            <w:shd w:val="clear" w:color="auto" w:fill="auto"/>
            <w:vAlign w:val="center"/>
          </w:tcPr>
          <w:p w:rsidR="00C83C17" w:rsidRPr="00966B6D" w:rsidRDefault="00C83C17" w:rsidP="00A92F37">
            <w:pPr>
              <w:pStyle w:val="ListParagraph"/>
              <w:autoSpaceDE w:val="0"/>
              <w:autoSpaceDN w:val="0"/>
              <w:adjustRightInd w:val="0"/>
              <w:spacing w:after="0" w:line="240" w:lineRule="auto"/>
              <w:ind w:left="360"/>
              <w:contextualSpacing w:val="0"/>
              <w:jc w:val="both"/>
              <w:rPr>
                <w:rFonts w:ascii="Arial" w:hAnsi="Arial" w:cs="Arial"/>
                <w:sz w:val="20"/>
                <w:szCs w:val="20"/>
                <w:lang w:val="en-GB"/>
              </w:rPr>
            </w:pPr>
          </w:p>
        </w:tc>
        <w:tc>
          <w:tcPr>
            <w:tcW w:w="5040" w:type="dxa"/>
            <w:tcBorders>
              <w:top w:val="nil"/>
              <w:bottom w:val="single" w:sz="4" w:space="0" w:color="auto"/>
            </w:tcBorders>
            <w:shd w:val="clear" w:color="auto" w:fill="auto"/>
            <w:vAlign w:val="center"/>
          </w:tcPr>
          <w:p w:rsidR="00424653" w:rsidRPr="00966B6D" w:rsidRDefault="00D946F1" w:rsidP="00A92F37">
            <w:pPr>
              <w:numPr>
                <w:ilvl w:val="0"/>
                <w:numId w:val="32"/>
              </w:numPr>
              <w:ind w:hanging="558"/>
              <w:jc w:val="both"/>
              <w:rPr>
                <w:rFonts w:ascii="Arial" w:hAnsi="Arial" w:cs="Arial"/>
                <w:b w:val="0"/>
                <w:sz w:val="20"/>
                <w:szCs w:val="20"/>
              </w:rPr>
            </w:pPr>
            <w:proofErr w:type="gramStart"/>
            <w:r w:rsidRPr="00966B6D">
              <w:rPr>
                <w:rFonts w:ascii="Arial" w:hAnsi="Arial" w:cs="Arial"/>
                <w:b w:val="0"/>
                <w:sz w:val="20"/>
                <w:szCs w:val="20"/>
              </w:rPr>
              <w:t>to</w:t>
            </w:r>
            <w:proofErr w:type="gramEnd"/>
            <w:r w:rsidR="00B24B00" w:rsidRPr="00966B6D">
              <w:rPr>
                <w:rFonts w:ascii="Arial" w:hAnsi="Arial" w:cs="Arial"/>
                <w:b w:val="0"/>
                <w:sz w:val="20"/>
                <w:szCs w:val="20"/>
              </w:rPr>
              <w:t xml:space="preserve"> require the listed awarder</w:t>
            </w:r>
            <w:r w:rsidRPr="00966B6D">
              <w:rPr>
                <w:rFonts w:ascii="Arial" w:hAnsi="Arial" w:cs="Arial"/>
                <w:b w:val="0"/>
                <w:sz w:val="20"/>
                <w:szCs w:val="20"/>
              </w:rPr>
              <w:t xml:space="preserve"> or its subsidiaries to provide an explanation of the basis for selecting the winning bid in the immediate announcement (in addition to the existing disclosures required)?</w:t>
            </w:r>
          </w:p>
          <w:p w:rsidR="00424653" w:rsidRPr="00966B6D" w:rsidRDefault="00424653" w:rsidP="00A92F37">
            <w:pPr>
              <w:ind w:left="360"/>
              <w:jc w:val="both"/>
              <w:rPr>
                <w:rFonts w:ascii="Arial" w:hAnsi="Arial" w:cs="Arial"/>
                <w:b w:val="0"/>
                <w:sz w:val="20"/>
                <w:szCs w:val="20"/>
              </w:rPr>
            </w:pPr>
          </w:p>
          <w:p w:rsidR="00C47A62" w:rsidRPr="00966B6D" w:rsidRDefault="00D946F1" w:rsidP="00A92F37">
            <w:pPr>
              <w:jc w:val="both"/>
              <w:rPr>
                <w:rFonts w:ascii="Arial" w:hAnsi="Arial" w:cs="Arial"/>
                <w:b w:val="0"/>
                <w:sz w:val="20"/>
                <w:szCs w:val="20"/>
              </w:rPr>
            </w:pPr>
            <w:r w:rsidRPr="00966B6D">
              <w:rPr>
                <w:rFonts w:ascii="Arial" w:hAnsi="Arial" w:cs="Arial"/>
                <w:b w:val="0"/>
                <w:sz w:val="20"/>
                <w:szCs w:val="20"/>
              </w:rPr>
              <w:t>Please state your views and the reasons for such views.</w:t>
            </w:r>
          </w:p>
        </w:tc>
        <w:tc>
          <w:tcPr>
            <w:tcW w:w="7200" w:type="dxa"/>
            <w:tcBorders>
              <w:top w:val="nil"/>
              <w:bottom w:val="single" w:sz="4" w:space="0" w:color="auto"/>
            </w:tcBorders>
            <w:shd w:val="clear" w:color="auto" w:fill="auto"/>
            <w:vAlign w:val="center"/>
          </w:tcPr>
          <w:p w:rsidR="00C83C17" w:rsidRPr="00966B6D" w:rsidRDefault="00C83C17" w:rsidP="00A92F37">
            <w:pPr>
              <w:autoSpaceDE w:val="0"/>
              <w:autoSpaceDN w:val="0"/>
              <w:adjustRightInd w:val="0"/>
              <w:jc w:val="both"/>
              <w:rPr>
                <w:rFonts w:ascii="Arial" w:hAnsi="Arial" w:cs="Arial"/>
                <w:b w:val="0"/>
                <w:sz w:val="20"/>
                <w:szCs w:val="20"/>
                <w:lang w:val="en-GB"/>
              </w:rPr>
            </w:pPr>
          </w:p>
        </w:tc>
      </w:tr>
      <w:tr w:rsidR="00C83C17" w:rsidRPr="00966B6D" w:rsidTr="00145269">
        <w:trPr>
          <w:trHeight w:val="327"/>
        </w:trPr>
        <w:tc>
          <w:tcPr>
            <w:tcW w:w="720" w:type="dxa"/>
            <w:vMerge w:val="restart"/>
            <w:tcBorders>
              <w:top w:val="nil"/>
            </w:tcBorders>
            <w:shd w:val="clear" w:color="auto" w:fill="auto"/>
            <w:vAlign w:val="center"/>
          </w:tcPr>
          <w:p w:rsidR="00424653" w:rsidRPr="00966B6D" w:rsidRDefault="00D946F1" w:rsidP="00A92F37">
            <w:pPr>
              <w:pStyle w:val="ListParagraph"/>
              <w:autoSpaceDE w:val="0"/>
              <w:autoSpaceDN w:val="0"/>
              <w:adjustRightInd w:val="0"/>
              <w:spacing w:after="0" w:line="240" w:lineRule="auto"/>
              <w:ind w:left="0"/>
              <w:contextualSpacing w:val="0"/>
              <w:jc w:val="center"/>
              <w:rPr>
                <w:rFonts w:ascii="Arial" w:hAnsi="Arial" w:cs="Arial"/>
                <w:sz w:val="20"/>
                <w:szCs w:val="20"/>
                <w:lang w:val="en-GB"/>
              </w:rPr>
            </w:pPr>
            <w:r w:rsidRPr="00966B6D">
              <w:rPr>
                <w:rFonts w:ascii="Arial" w:hAnsi="Arial" w:cs="Arial"/>
                <w:sz w:val="20"/>
                <w:szCs w:val="20"/>
                <w:lang w:val="en-GB"/>
              </w:rPr>
              <w:lastRenderedPageBreak/>
              <w:t>1</w:t>
            </w:r>
            <w:r w:rsidR="001F1C91" w:rsidRPr="00966B6D">
              <w:rPr>
                <w:rFonts w:ascii="Arial" w:hAnsi="Arial" w:cs="Arial"/>
                <w:sz w:val="20"/>
                <w:szCs w:val="20"/>
                <w:lang w:val="en-GB"/>
              </w:rPr>
              <w:t>3</w:t>
            </w:r>
            <w:r w:rsidRPr="00966B6D">
              <w:rPr>
                <w:rFonts w:ascii="Arial" w:hAnsi="Arial" w:cs="Arial"/>
                <w:sz w:val="20"/>
                <w:szCs w:val="20"/>
                <w:lang w:val="en-GB"/>
              </w:rPr>
              <w:t>.</w:t>
            </w:r>
          </w:p>
        </w:tc>
        <w:tc>
          <w:tcPr>
            <w:tcW w:w="5040" w:type="dxa"/>
            <w:tcBorders>
              <w:bottom w:val="nil"/>
            </w:tcBorders>
            <w:shd w:val="clear" w:color="auto" w:fill="auto"/>
            <w:vAlign w:val="center"/>
          </w:tcPr>
          <w:p w:rsidR="00C83C17" w:rsidRPr="00966B6D" w:rsidRDefault="00C83C17" w:rsidP="00A92F37">
            <w:pPr>
              <w:jc w:val="both"/>
              <w:rPr>
                <w:rFonts w:ascii="Arial" w:hAnsi="Arial" w:cs="Arial"/>
                <w:b w:val="0"/>
                <w:sz w:val="20"/>
                <w:szCs w:val="20"/>
              </w:rPr>
            </w:pPr>
            <w:r w:rsidRPr="00966B6D">
              <w:rPr>
                <w:rFonts w:ascii="Arial" w:hAnsi="Arial" w:cs="Arial"/>
                <w:b w:val="0"/>
                <w:sz w:val="20"/>
                <w:szCs w:val="20"/>
              </w:rPr>
              <w:t xml:space="preserve">Do you agree that the following transactions as set out in paragraph </w:t>
            </w:r>
            <w:r w:rsidR="00966B6D" w:rsidRPr="00966B6D">
              <w:rPr>
                <w:rFonts w:ascii="Arial" w:hAnsi="Arial" w:cs="Arial"/>
                <w:b w:val="0"/>
                <w:sz w:val="20"/>
                <w:szCs w:val="20"/>
              </w:rPr>
              <w:t>35</w:t>
            </w:r>
            <w:r w:rsidR="00D946F1" w:rsidRPr="00966B6D">
              <w:rPr>
                <w:rFonts w:ascii="Arial" w:hAnsi="Arial" w:cs="Arial"/>
                <w:b w:val="0"/>
                <w:sz w:val="20"/>
                <w:szCs w:val="20"/>
              </w:rPr>
              <w:t>(c)</w:t>
            </w:r>
            <w:r w:rsidRPr="00966B6D">
              <w:rPr>
                <w:rFonts w:ascii="Arial" w:hAnsi="Arial" w:cs="Arial"/>
                <w:b w:val="0"/>
                <w:sz w:val="20"/>
                <w:szCs w:val="20"/>
              </w:rPr>
              <w:t xml:space="preserve"> of the Consultation Paper are not required to comply with the RPT requirements:</w:t>
            </w:r>
          </w:p>
          <w:p w:rsidR="00C83C17" w:rsidRPr="00966B6D" w:rsidRDefault="00C83C17" w:rsidP="00A92F37">
            <w:pPr>
              <w:jc w:val="both"/>
              <w:rPr>
                <w:rFonts w:ascii="Arial" w:hAnsi="Arial" w:cs="Arial"/>
                <w:b w:val="0"/>
                <w:sz w:val="20"/>
                <w:szCs w:val="20"/>
              </w:rPr>
            </w:pPr>
          </w:p>
        </w:tc>
        <w:tc>
          <w:tcPr>
            <w:tcW w:w="7200" w:type="dxa"/>
            <w:tcBorders>
              <w:bottom w:val="nil"/>
            </w:tcBorders>
            <w:shd w:val="clear" w:color="auto" w:fill="auto"/>
            <w:vAlign w:val="center"/>
          </w:tcPr>
          <w:p w:rsidR="00C83C17" w:rsidRPr="00966B6D" w:rsidRDefault="00C83C17" w:rsidP="00A92F37">
            <w:pPr>
              <w:autoSpaceDE w:val="0"/>
              <w:autoSpaceDN w:val="0"/>
              <w:adjustRightInd w:val="0"/>
              <w:jc w:val="both"/>
              <w:rPr>
                <w:rFonts w:ascii="Arial" w:hAnsi="Arial" w:cs="Arial"/>
                <w:b w:val="0"/>
                <w:sz w:val="20"/>
                <w:szCs w:val="20"/>
                <w:lang w:val="en-GB"/>
              </w:rPr>
            </w:pPr>
          </w:p>
        </w:tc>
      </w:tr>
      <w:tr w:rsidR="00C83C17" w:rsidRPr="00966B6D" w:rsidTr="00A92F37">
        <w:trPr>
          <w:trHeight w:val="327"/>
        </w:trPr>
        <w:tc>
          <w:tcPr>
            <w:tcW w:w="720" w:type="dxa"/>
            <w:vMerge/>
            <w:shd w:val="clear" w:color="auto" w:fill="auto"/>
            <w:vAlign w:val="center"/>
          </w:tcPr>
          <w:p w:rsidR="00C83C17" w:rsidRPr="00966B6D" w:rsidRDefault="00C83C17" w:rsidP="00A92F37">
            <w:pPr>
              <w:pStyle w:val="ListParagraph"/>
              <w:autoSpaceDE w:val="0"/>
              <w:autoSpaceDN w:val="0"/>
              <w:adjustRightInd w:val="0"/>
              <w:spacing w:after="0" w:line="240" w:lineRule="auto"/>
              <w:ind w:left="360"/>
              <w:contextualSpacing w:val="0"/>
              <w:jc w:val="both"/>
              <w:rPr>
                <w:rFonts w:ascii="Arial" w:hAnsi="Arial" w:cs="Arial"/>
                <w:sz w:val="20"/>
                <w:szCs w:val="20"/>
                <w:lang w:val="en-GB"/>
              </w:rPr>
            </w:pPr>
          </w:p>
        </w:tc>
        <w:tc>
          <w:tcPr>
            <w:tcW w:w="5040" w:type="dxa"/>
            <w:tcBorders>
              <w:top w:val="nil"/>
              <w:bottom w:val="nil"/>
            </w:tcBorders>
            <w:shd w:val="clear" w:color="auto" w:fill="auto"/>
            <w:vAlign w:val="center"/>
          </w:tcPr>
          <w:p w:rsidR="00C83C17" w:rsidRPr="00966B6D" w:rsidRDefault="00D946F1" w:rsidP="00A92F37">
            <w:pPr>
              <w:numPr>
                <w:ilvl w:val="0"/>
                <w:numId w:val="30"/>
              </w:numPr>
              <w:ind w:left="522" w:hanging="540"/>
              <w:jc w:val="both"/>
              <w:rPr>
                <w:rFonts w:ascii="Arial" w:hAnsi="Arial" w:cs="Arial"/>
                <w:b w:val="0"/>
                <w:sz w:val="20"/>
                <w:szCs w:val="20"/>
              </w:rPr>
            </w:pPr>
            <w:r w:rsidRPr="00966B6D">
              <w:rPr>
                <w:rFonts w:ascii="Arial" w:hAnsi="Arial" w:cs="Arial"/>
                <w:b w:val="0"/>
                <w:sz w:val="20"/>
                <w:szCs w:val="20"/>
              </w:rPr>
              <w:t xml:space="preserve">the </w:t>
            </w:r>
            <w:r w:rsidRPr="00966B6D">
              <w:rPr>
                <w:rFonts w:ascii="Arial" w:hAnsi="Arial" w:cs="Arial"/>
                <w:sz w:val="20"/>
                <w:szCs w:val="20"/>
              </w:rPr>
              <w:t>grant of options and the issue of securities</w:t>
            </w:r>
            <w:r w:rsidRPr="00966B6D">
              <w:rPr>
                <w:rFonts w:ascii="Arial" w:hAnsi="Arial" w:cs="Arial"/>
                <w:b w:val="0"/>
                <w:sz w:val="20"/>
                <w:szCs w:val="20"/>
              </w:rPr>
              <w:t xml:space="preserve"> arising from </w:t>
            </w:r>
            <w:r w:rsidRPr="00966B6D">
              <w:rPr>
                <w:rFonts w:ascii="Arial" w:eastAsia="Calibri" w:hAnsi="Arial" w:cs="Arial"/>
                <w:b w:val="0"/>
                <w:sz w:val="20"/>
                <w:szCs w:val="20"/>
              </w:rPr>
              <w:t xml:space="preserve">the exercise of options, </w:t>
            </w:r>
            <w:r w:rsidRPr="00966B6D">
              <w:rPr>
                <w:rFonts w:ascii="Arial" w:eastAsia="Calibri" w:hAnsi="Arial" w:cs="Arial"/>
                <w:sz w:val="20"/>
                <w:szCs w:val="20"/>
              </w:rPr>
              <w:t xml:space="preserve">under a </w:t>
            </w:r>
            <w:r w:rsidRPr="00966B6D">
              <w:rPr>
                <w:rFonts w:ascii="Arial" w:hAnsi="Arial" w:cs="Arial"/>
                <w:sz w:val="20"/>
                <w:szCs w:val="20"/>
              </w:rPr>
              <w:t>Share Issuance Scheme</w:t>
            </w:r>
            <w:r w:rsidRPr="00966B6D">
              <w:rPr>
                <w:rFonts w:ascii="Arial" w:hAnsi="Arial" w:cs="Arial"/>
                <w:b w:val="0"/>
                <w:sz w:val="20"/>
                <w:szCs w:val="20"/>
              </w:rPr>
              <w:t>;</w:t>
            </w:r>
          </w:p>
          <w:p w:rsidR="00D946F1" w:rsidRPr="00966B6D" w:rsidRDefault="00D946F1" w:rsidP="00A92F37">
            <w:pPr>
              <w:ind w:left="522"/>
              <w:jc w:val="both"/>
              <w:rPr>
                <w:rFonts w:ascii="Arial" w:hAnsi="Arial" w:cs="Arial"/>
                <w:b w:val="0"/>
                <w:sz w:val="20"/>
                <w:szCs w:val="20"/>
              </w:rPr>
            </w:pPr>
          </w:p>
        </w:tc>
        <w:tc>
          <w:tcPr>
            <w:tcW w:w="7200" w:type="dxa"/>
            <w:tcBorders>
              <w:top w:val="nil"/>
              <w:bottom w:val="nil"/>
            </w:tcBorders>
            <w:shd w:val="clear" w:color="auto" w:fill="auto"/>
            <w:vAlign w:val="center"/>
          </w:tcPr>
          <w:p w:rsidR="00C83C17" w:rsidRPr="00966B6D" w:rsidRDefault="00C83C17" w:rsidP="00A92F37">
            <w:pPr>
              <w:autoSpaceDE w:val="0"/>
              <w:autoSpaceDN w:val="0"/>
              <w:adjustRightInd w:val="0"/>
              <w:jc w:val="both"/>
              <w:rPr>
                <w:rFonts w:ascii="Arial" w:hAnsi="Arial" w:cs="Arial"/>
                <w:b w:val="0"/>
                <w:sz w:val="20"/>
                <w:szCs w:val="20"/>
                <w:lang w:val="en-GB"/>
              </w:rPr>
            </w:pPr>
          </w:p>
        </w:tc>
      </w:tr>
      <w:tr w:rsidR="00C83C17" w:rsidRPr="00966B6D" w:rsidTr="00A92F37">
        <w:trPr>
          <w:trHeight w:val="327"/>
        </w:trPr>
        <w:tc>
          <w:tcPr>
            <w:tcW w:w="720" w:type="dxa"/>
            <w:vMerge/>
            <w:shd w:val="clear" w:color="auto" w:fill="auto"/>
            <w:vAlign w:val="center"/>
          </w:tcPr>
          <w:p w:rsidR="00C83C17" w:rsidRPr="00966B6D" w:rsidRDefault="00C83C17" w:rsidP="00A92F37">
            <w:pPr>
              <w:pStyle w:val="ListParagraph"/>
              <w:autoSpaceDE w:val="0"/>
              <w:autoSpaceDN w:val="0"/>
              <w:adjustRightInd w:val="0"/>
              <w:spacing w:after="0" w:line="240" w:lineRule="auto"/>
              <w:ind w:left="360"/>
              <w:contextualSpacing w:val="0"/>
              <w:jc w:val="both"/>
              <w:rPr>
                <w:rFonts w:ascii="Arial" w:hAnsi="Arial" w:cs="Arial"/>
                <w:sz w:val="20"/>
                <w:szCs w:val="20"/>
                <w:lang w:val="en-GB"/>
              </w:rPr>
            </w:pPr>
          </w:p>
        </w:tc>
        <w:tc>
          <w:tcPr>
            <w:tcW w:w="5040" w:type="dxa"/>
            <w:tcBorders>
              <w:top w:val="nil"/>
              <w:bottom w:val="nil"/>
            </w:tcBorders>
            <w:shd w:val="clear" w:color="auto" w:fill="auto"/>
            <w:vAlign w:val="center"/>
          </w:tcPr>
          <w:p w:rsidR="00D946F1" w:rsidRPr="00966B6D" w:rsidRDefault="00D946F1" w:rsidP="00A92F37">
            <w:pPr>
              <w:numPr>
                <w:ilvl w:val="0"/>
                <w:numId w:val="30"/>
              </w:numPr>
              <w:ind w:left="522" w:hanging="522"/>
              <w:jc w:val="both"/>
              <w:rPr>
                <w:rFonts w:ascii="Arial" w:hAnsi="Arial" w:cs="Arial"/>
                <w:b w:val="0"/>
                <w:sz w:val="20"/>
                <w:szCs w:val="20"/>
              </w:rPr>
            </w:pPr>
            <w:r w:rsidRPr="00966B6D">
              <w:rPr>
                <w:rFonts w:ascii="Arial" w:hAnsi="Arial" w:cs="Arial"/>
                <w:sz w:val="20"/>
                <w:szCs w:val="20"/>
              </w:rPr>
              <w:t>subscription of securities on a pro rata basis</w:t>
            </w:r>
            <w:r w:rsidRPr="00966B6D">
              <w:rPr>
                <w:rFonts w:ascii="Arial" w:hAnsi="Arial" w:cs="Arial"/>
                <w:b w:val="0"/>
                <w:sz w:val="20"/>
                <w:szCs w:val="20"/>
              </w:rPr>
              <w:t>; and</w:t>
            </w:r>
          </w:p>
          <w:p w:rsidR="00A92F37" w:rsidRPr="00966B6D" w:rsidRDefault="00A92F37" w:rsidP="00A92F37">
            <w:pPr>
              <w:jc w:val="both"/>
              <w:rPr>
                <w:rFonts w:ascii="Arial" w:hAnsi="Arial" w:cs="Arial"/>
                <w:b w:val="0"/>
                <w:sz w:val="20"/>
                <w:szCs w:val="20"/>
              </w:rPr>
            </w:pPr>
          </w:p>
        </w:tc>
        <w:tc>
          <w:tcPr>
            <w:tcW w:w="7200" w:type="dxa"/>
            <w:tcBorders>
              <w:top w:val="nil"/>
              <w:bottom w:val="nil"/>
            </w:tcBorders>
            <w:shd w:val="clear" w:color="auto" w:fill="auto"/>
            <w:vAlign w:val="center"/>
          </w:tcPr>
          <w:p w:rsidR="00C83C17" w:rsidRPr="00966B6D" w:rsidRDefault="00C83C17" w:rsidP="00A92F37">
            <w:pPr>
              <w:autoSpaceDE w:val="0"/>
              <w:autoSpaceDN w:val="0"/>
              <w:adjustRightInd w:val="0"/>
              <w:jc w:val="both"/>
              <w:rPr>
                <w:rFonts w:ascii="Arial" w:hAnsi="Arial" w:cs="Arial"/>
                <w:b w:val="0"/>
                <w:sz w:val="20"/>
                <w:szCs w:val="20"/>
                <w:lang w:val="en-GB"/>
              </w:rPr>
            </w:pPr>
          </w:p>
        </w:tc>
      </w:tr>
      <w:tr w:rsidR="00C83C17" w:rsidRPr="00966B6D" w:rsidTr="00A92F37">
        <w:trPr>
          <w:trHeight w:val="327"/>
        </w:trPr>
        <w:tc>
          <w:tcPr>
            <w:tcW w:w="720" w:type="dxa"/>
            <w:vMerge/>
            <w:shd w:val="clear" w:color="auto" w:fill="auto"/>
            <w:vAlign w:val="center"/>
          </w:tcPr>
          <w:p w:rsidR="00C83C17" w:rsidRPr="00966B6D" w:rsidRDefault="00C83C17" w:rsidP="00A92F37">
            <w:pPr>
              <w:pStyle w:val="ListParagraph"/>
              <w:autoSpaceDE w:val="0"/>
              <w:autoSpaceDN w:val="0"/>
              <w:adjustRightInd w:val="0"/>
              <w:spacing w:after="0" w:line="240" w:lineRule="auto"/>
              <w:ind w:left="360"/>
              <w:contextualSpacing w:val="0"/>
              <w:jc w:val="both"/>
              <w:rPr>
                <w:rFonts w:ascii="Arial" w:hAnsi="Arial" w:cs="Arial"/>
                <w:sz w:val="20"/>
                <w:szCs w:val="20"/>
                <w:lang w:val="en-GB"/>
              </w:rPr>
            </w:pPr>
          </w:p>
        </w:tc>
        <w:tc>
          <w:tcPr>
            <w:tcW w:w="5040" w:type="dxa"/>
            <w:tcBorders>
              <w:top w:val="nil"/>
            </w:tcBorders>
            <w:shd w:val="clear" w:color="auto" w:fill="auto"/>
            <w:vAlign w:val="center"/>
          </w:tcPr>
          <w:p w:rsidR="00D946F1" w:rsidRPr="00966B6D" w:rsidRDefault="00D946F1" w:rsidP="00A92F37">
            <w:pPr>
              <w:numPr>
                <w:ilvl w:val="0"/>
                <w:numId w:val="30"/>
              </w:numPr>
              <w:autoSpaceDE w:val="0"/>
              <w:autoSpaceDN w:val="0"/>
              <w:adjustRightInd w:val="0"/>
              <w:ind w:left="522" w:hanging="540"/>
              <w:jc w:val="both"/>
              <w:rPr>
                <w:rFonts w:ascii="Arial" w:hAnsi="Arial" w:cs="Arial"/>
                <w:b w:val="0"/>
                <w:sz w:val="20"/>
                <w:szCs w:val="20"/>
              </w:rPr>
            </w:pPr>
            <w:r w:rsidRPr="00966B6D">
              <w:rPr>
                <w:rFonts w:ascii="Arial" w:hAnsi="Arial" w:cs="Arial"/>
                <w:b w:val="0"/>
                <w:sz w:val="20"/>
                <w:szCs w:val="20"/>
              </w:rPr>
              <w:t>in relation to a joint venture established by the listed issuer or its subsidiaries, a</w:t>
            </w:r>
            <w:r w:rsidR="00E06977" w:rsidRPr="00966B6D">
              <w:rPr>
                <w:rFonts w:ascii="Arial" w:hAnsi="Arial" w:cs="Arial"/>
                <w:b w:val="0"/>
                <w:sz w:val="20"/>
                <w:szCs w:val="20"/>
              </w:rPr>
              <w:t>ny</w:t>
            </w:r>
            <w:r w:rsidRPr="00966B6D">
              <w:rPr>
                <w:rFonts w:ascii="Arial" w:hAnsi="Arial" w:cs="Arial"/>
                <w:b w:val="0"/>
                <w:sz w:val="20"/>
                <w:szCs w:val="20"/>
              </w:rPr>
              <w:t xml:space="preserve"> </w:t>
            </w:r>
            <w:r w:rsidR="00485970" w:rsidRPr="00966B6D">
              <w:rPr>
                <w:rFonts w:ascii="Arial" w:hAnsi="Arial" w:cs="Arial"/>
                <w:sz w:val="20"/>
                <w:szCs w:val="20"/>
              </w:rPr>
              <w:t>subsequent</w:t>
            </w:r>
            <w:r w:rsidRPr="00966B6D">
              <w:rPr>
                <w:rFonts w:ascii="Arial" w:hAnsi="Arial" w:cs="Arial"/>
                <w:b w:val="0"/>
                <w:sz w:val="20"/>
                <w:szCs w:val="20"/>
              </w:rPr>
              <w:t xml:space="preserve"> </w:t>
            </w:r>
            <w:r w:rsidR="00485970" w:rsidRPr="00966B6D">
              <w:rPr>
                <w:rFonts w:ascii="Arial" w:hAnsi="Arial" w:cs="Arial"/>
                <w:sz w:val="20"/>
                <w:szCs w:val="20"/>
              </w:rPr>
              <w:t>equity participation</w:t>
            </w:r>
            <w:r w:rsidRPr="00966B6D">
              <w:rPr>
                <w:rFonts w:ascii="Arial" w:hAnsi="Arial" w:cs="Arial"/>
                <w:b w:val="0"/>
                <w:sz w:val="20"/>
                <w:szCs w:val="20"/>
              </w:rPr>
              <w:t xml:space="preserve"> or </w:t>
            </w:r>
            <w:r w:rsidR="00485970" w:rsidRPr="00966B6D">
              <w:rPr>
                <w:rFonts w:ascii="Arial" w:hAnsi="Arial" w:cs="Arial"/>
                <w:sz w:val="20"/>
                <w:szCs w:val="20"/>
              </w:rPr>
              <w:t>provision of</w:t>
            </w:r>
            <w:r w:rsidRPr="00966B6D">
              <w:rPr>
                <w:rFonts w:ascii="Arial" w:hAnsi="Arial" w:cs="Arial"/>
                <w:b w:val="0"/>
                <w:sz w:val="20"/>
                <w:szCs w:val="20"/>
              </w:rPr>
              <w:t xml:space="preserve"> </w:t>
            </w:r>
            <w:r w:rsidR="00485970" w:rsidRPr="00966B6D">
              <w:rPr>
                <w:rFonts w:ascii="Arial" w:hAnsi="Arial" w:cs="Arial"/>
                <w:sz w:val="20"/>
                <w:szCs w:val="20"/>
              </w:rPr>
              <w:t>shareholders’ loans or guarantees to the joint venture</w:t>
            </w:r>
            <w:r w:rsidRPr="00966B6D">
              <w:rPr>
                <w:rFonts w:ascii="Arial" w:hAnsi="Arial" w:cs="Arial"/>
                <w:b w:val="0"/>
                <w:sz w:val="20"/>
                <w:szCs w:val="20"/>
              </w:rPr>
              <w:t xml:space="preserve"> provided that </w:t>
            </w:r>
            <w:r w:rsidR="00E06977" w:rsidRPr="00966B6D">
              <w:rPr>
                <w:rFonts w:ascii="Arial" w:hAnsi="Arial" w:cs="Arial"/>
                <w:b w:val="0"/>
                <w:sz w:val="20"/>
                <w:szCs w:val="20"/>
              </w:rPr>
              <w:t>–</w:t>
            </w:r>
          </w:p>
          <w:p w:rsidR="00E06977" w:rsidRPr="00966B6D" w:rsidRDefault="00E06977" w:rsidP="00A92F37">
            <w:pPr>
              <w:autoSpaceDE w:val="0"/>
              <w:autoSpaceDN w:val="0"/>
              <w:adjustRightInd w:val="0"/>
              <w:ind w:left="522"/>
              <w:jc w:val="both"/>
              <w:rPr>
                <w:rFonts w:ascii="Arial" w:hAnsi="Arial" w:cs="Arial"/>
                <w:b w:val="0"/>
                <w:sz w:val="20"/>
                <w:szCs w:val="20"/>
              </w:rPr>
            </w:pPr>
          </w:p>
          <w:p w:rsidR="00D946F1" w:rsidRPr="00966B6D" w:rsidRDefault="00D946F1" w:rsidP="00A92F37">
            <w:pPr>
              <w:numPr>
                <w:ilvl w:val="0"/>
                <w:numId w:val="17"/>
              </w:numPr>
              <w:tabs>
                <w:tab w:val="left" w:pos="1062"/>
              </w:tabs>
              <w:autoSpaceDE w:val="0"/>
              <w:autoSpaceDN w:val="0"/>
              <w:adjustRightInd w:val="0"/>
              <w:ind w:left="1062" w:hanging="540"/>
              <w:jc w:val="both"/>
              <w:rPr>
                <w:rFonts w:ascii="Arial" w:hAnsi="Arial" w:cs="Arial"/>
                <w:b w:val="0"/>
                <w:sz w:val="20"/>
                <w:szCs w:val="20"/>
              </w:rPr>
            </w:pPr>
            <w:r w:rsidRPr="00966B6D">
              <w:rPr>
                <w:rFonts w:ascii="Arial" w:hAnsi="Arial" w:cs="Arial"/>
                <w:b w:val="0"/>
                <w:sz w:val="20"/>
                <w:szCs w:val="20"/>
              </w:rPr>
              <w:t xml:space="preserve">the </w:t>
            </w:r>
            <w:r w:rsidR="00485970" w:rsidRPr="00966B6D">
              <w:rPr>
                <w:rFonts w:ascii="Arial" w:hAnsi="Arial" w:cs="Arial"/>
                <w:sz w:val="20"/>
                <w:szCs w:val="20"/>
              </w:rPr>
              <w:t>subsequent</w:t>
            </w:r>
            <w:r w:rsidRPr="00966B6D">
              <w:rPr>
                <w:rFonts w:ascii="Arial" w:hAnsi="Arial" w:cs="Arial"/>
                <w:b w:val="0"/>
                <w:sz w:val="20"/>
                <w:szCs w:val="20"/>
              </w:rPr>
              <w:t xml:space="preserve"> </w:t>
            </w:r>
            <w:r w:rsidR="00485970" w:rsidRPr="00966B6D">
              <w:rPr>
                <w:rFonts w:ascii="Arial" w:hAnsi="Arial" w:cs="Arial"/>
                <w:sz w:val="20"/>
                <w:szCs w:val="20"/>
              </w:rPr>
              <w:t>equity participation</w:t>
            </w:r>
            <w:r w:rsidR="00E06977" w:rsidRPr="00966B6D">
              <w:rPr>
                <w:rFonts w:ascii="Arial" w:hAnsi="Arial" w:cs="Arial"/>
                <w:b w:val="0"/>
                <w:sz w:val="20"/>
                <w:szCs w:val="20"/>
              </w:rPr>
              <w:t xml:space="preserve"> </w:t>
            </w:r>
            <w:r w:rsidRPr="00966B6D">
              <w:rPr>
                <w:rFonts w:ascii="Arial" w:hAnsi="Arial" w:cs="Arial"/>
                <w:b w:val="0"/>
                <w:sz w:val="20"/>
                <w:szCs w:val="20"/>
              </w:rPr>
              <w:t xml:space="preserve">or </w:t>
            </w:r>
            <w:r w:rsidR="00485970" w:rsidRPr="00966B6D">
              <w:rPr>
                <w:rFonts w:ascii="Arial" w:hAnsi="Arial" w:cs="Arial"/>
                <w:sz w:val="20"/>
                <w:szCs w:val="20"/>
              </w:rPr>
              <w:t>provision of</w:t>
            </w:r>
            <w:r w:rsidRPr="00966B6D">
              <w:rPr>
                <w:rFonts w:ascii="Arial" w:hAnsi="Arial" w:cs="Arial"/>
                <w:b w:val="0"/>
                <w:sz w:val="20"/>
                <w:szCs w:val="20"/>
              </w:rPr>
              <w:t xml:space="preserve"> </w:t>
            </w:r>
            <w:r w:rsidR="00485970" w:rsidRPr="00966B6D">
              <w:rPr>
                <w:rFonts w:ascii="Arial" w:hAnsi="Arial" w:cs="Arial"/>
                <w:sz w:val="20"/>
                <w:szCs w:val="20"/>
              </w:rPr>
              <w:t>shareholders’ loans or guarantees to the joint venture</w:t>
            </w:r>
            <w:r w:rsidRPr="00966B6D">
              <w:rPr>
                <w:rFonts w:ascii="Arial" w:hAnsi="Arial" w:cs="Arial"/>
                <w:b w:val="0"/>
                <w:sz w:val="20"/>
                <w:szCs w:val="20"/>
              </w:rPr>
              <w:t xml:space="preserve"> are </w:t>
            </w:r>
            <w:r w:rsidR="00485970" w:rsidRPr="00966B6D">
              <w:rPr>
                <w:rFonts w:ascii="Arial" w:hAnsi="Arial" w:cs="Arial"/>
                <w:sz w:val="20"/>
                <w:szCs w:val="20"/>
              </w:rPr>
              <w:t>in proportion to the equity holdings</w:t>
            </w:r>
            <w:r w:rsidRPr="00966B6D">
              <w:rPr>
                <w:rFonts w:ascii="Arial" w:hAnsi="Arial" w:cs="Arial"/>
                <w:b w:val="0"/>
                <w:sz w:val="20"/>
                <w:szCs w:val="20"/>
              </w:rPr>
              <w:t xml:space="preserve"> provided by each joint venture partner; and</w:t>
            </w:r>
          </w:p>
          <w:p w:rsidR="00E06977" w:rsidRPr="00966B6D" w:rsidRDefault="00E06977" w:rsidP="00A92F37">
            <w:pPr>
              <w:tabs>
                <w:tab w:val="left" w:pos="1062"/>
              </w:tabs>
              <w:autoSpaceDE w:val="0"/>
              <w:autoSpaceDN w:val="0"/>
              <w:adjustRightInd w:val="0"/>
              <w:ind w:left="1062"/>
              <w:jc w:val="both"/>
              <w:rPr>
                <w:rFonts w:ascii="Arial" w:hAnsi="Arial" w:cs="Arial"/>
                <w:b w:val="0"/>
                <w:sz w:val="20"/>
                <w:szCs w:val="20"/>
              </w:rPr>
            </w:pPr>
          </w:p>
          <w:p w:rsidR="00D946F1" w:rsidRPr="00966B6D" w:rsidRDefault="00D946F1" w:rsidP="00A92F37">
            <w:pPr>
              <w:numPr>
                <w:ilvl w:val="0"/>
                <w:numId w:val="17"/>
              </w:numPr>
              <w:tabs>
                <w:tab w:val="left" w:pos="1062"/>
              </w:tabs>
              <w:autoSpaceDE w:val="0"/>
              <w:autoSpaceDN w:val="0"/>
              <w:adjustRightInd w:val="0"/>
              <w:ind w:left="1062" w:hanging="540"/>
              <w:jc w:val="both"/>
              <w:rPr>
                <w:rFonts w:ascii="Arial" w:hAnsi="Arial" w:cs="Arial"/>
                <w:b w:val="0"/>
                <w:sz w:val="20"/>
                <w:szCs w:val="20"/>
              </w:rPr>
            </w:pPr>
            <w:r w:rsidRPr="00966B6D">
              <w:rPr>
                <w:rFonts w:ascii="Arial" w:hAnsi="Arial" w:cs="Arial"/>
                <w:b w:val="0"/>
                <w:sz w:val="20"/>
                <w:szCs w:val="20"/>
              </w:rPr>
              <w:t>the listed issuer immediately announces to the Exchange a statement by its audit committee confirming that the –</w:t>
            </w:r>
          </w:p>
          <w:p w:rsidR="00E06977" w:rsidRPr="00966B6D" w:rsidRDefault="00E06977" w:rsidP="00A92F37">
            <w:pPr>
              <w:tabs>
                <w:tab w:val="left" w:pos="1062"/>
              </w:tabs>
              <w:autoSpaceDE w:val="0"/>
              <w:autoSpaceDN w:val="0"/>
              <w:adjustRightInd w:val="0"/>
              <w:jc w:val="both"/>
              <w:rPr>
                <w:rFonts w:ascii="Arial" w:hAnsi="Arial" w:cs="Arial"/>
                <w:b w:val="0"/>
                <w:sz w:val="20"/>
                <w:szCs w:val="20"/>
              </w:rPr>
            </w:pPr>
          </w:p>
          <w:p w:rsidR="00D946F1" w:rsidRPr="00966B6D" w:rsidRDefault="00D946F1" w:rsidP="00A92F37">
            <w:pPr>
              <w:numPr>
                <w:ilvl w:val="0"/>
                <w:numId w:val="16"/>
              </w:numPr>
              <w:autoSpaceDE w:val="0"/>
              <w:autoSpaceDN w:val="0"/>
              <w:adjustRightInd w:val="0"/>
              <w:ind w:left="1422"/>
              <w:jc w:val="both"/>
              <w:rPr>
                <w:rFonts w:ascii="Arial" w:hAnsi="Arial" w:cs="Arial"/>
                <w:b w:val="0"/>
                <w:sz w:val="20"/>
                <w:szCs w:val="20"/>
              </w:rPr>
            </w:pPr>
            <w:r w:rsidRPr="00966B6D">
              <w:rPr>
                <w:rFonts w:ascii="Arial" w:hAnsi="Arial" w:cs="Arial"/>
                <w:b w:val="0"/>
                <w:sz w:val="20"/>
                <w:szCs w:val="20"/>
              </w:rPr>
              <w:t xml:space="preserve">subsequent </w:t>
            </w:r>
            <w:r w:rsidR="00E06977" w:rsidRPr="00966B6D">
              <w:rPr>
                <w:rFonts w:ascii="Arial" w:hAnsi="Arial" w:cs="Arial"/>
                <w:b w:val="0"/>
                <w:sz w:val="20"/>
                <w:szCs w:val="20"/>
              </w:rPr>
              <w:t xml:space="preserve">equity participation </w:t>
            </w:r>
            <w:r w:rsidRPr="00966B6D">
              <w:rPr>
                <w:rFonts w:ascii="Arial" w:hAnsi="Arial" w:cs="Arial"/>
                <w:b w:val="0"/>
                <w:sz w:val="20"/>
                <w:szCs w:val="20"/>
              </w:rPr>
              <w:t xml:space="preserve">or provision of </w:t>
            </w:r>
            <w:r w:rsidR="00E06977" w:rsidRPr="00966B6D">
              <w:rPr>
                <w:rFonts w:ascii="Arial" w:hAnsi="Arial" w:cs="Arial"/>
                <w:b w:val="0"/>
                <w:sz w:val="20"/>
                <w:szCs w:val="20"/>
              </w:rPr>
              <w:t>shareholders</w:t>
            </w:r>
            <w:r w:rsidR="00AE5123" w:rsidRPr="00966B6D">
              <w:rPr>
                <w:rFonts w:ascii="Arial" w:hAnsi="Arial" w:cs="Arial"/>
                <w:b w:val="0"/>
                <w:sz w:val="20"/>
                <w:szCs w:val="20"/>
              </w:rPr>
              <w:t>’</w:t>
            </w:r>
            <w:r w:rsidR="00E06977" w:rsidRPr="00966B6D">
              <w:rPr>
                <w:rFonts w:ascii="Arial" w:hAnsi="Arial" w:cs="Arial"/>
                <w:b w:val="0"/>
                <w:sz w:val="20"/>
                <w:szCs w:val="20"/>
              </w:rPr>
              <w:t xml:space="preserve"> loans or guarantees</w:t>
            </w:r>
            <w:r w:rsidRPr="00966B6D">
              <w:rPr>
                <w:rFonts w:ascii="Arial" w:hAnsi="Arial" w:cs="Arial"/>
                <w:b w:val="0"/>
                <w:sz w:val="20"/>
                <w:szCs w:val="20"/>
              </w:rPr>
              <w:t xml:space="preserve"> to the joint  venture is in the best interest of the listed issuer, is </w:t>
            </w:r>
            <w:r w:rsidRPr="00966B6D">
              <w:rPr>
                <w:rFonts w:ascii="Arial" w:hAnsi="Arial" w:cs="Arial"/>
                <w:b w:val="0"/>
                <w:sz w:val="20"/>
                <w:szCs w:val="20"/>
              </w:rPr>
              <w:lastRenderedPageBreak/>
              <w:t>fair and reasonable and not detrimental to the interest of the minority shareholders; and</w:t>
            </w:r>
          </w:p>
          <w:p w:rsidR="00E06977" w:rsidRPr="00966B6D" w:rsidRDefault="00E06977" w:rsidP="00A92F37">
            <w:pPr>
              <w:autoSpaceDE w:val="0"/>
              <w:autoSpaceDN w:val="0"/>
              <w:adjustRightInd w:val="0"/>
              <w:jc w:val="both"/>
              <w:rPr>
                <w:rFonts w:ascii="Arial" w:hAnsi="Arial" w:cs="Arial"/>
                <w:b w:val="0"/>
                <w:sz w:val="20"/>
                <w:szCs w:val="20"/>
              </w:rPr>
            </w:pPr>
          </w:p>
          <w:p w:rsidR="00D946F1" w:rsidRPr="00966B6D" w:rsidRDefault="00D946F1" w:rsidP="00A92F37">
            <w:pPr>
              <w:numPr>
                <w:ilvl w:val="0"/>
                <w:numId w:val="16"/>
              </w:numPr>
              <w:autoSpaceDE w:val="0"/>
              <w:autoSpaceDN w:val="0"/>
              <w:adjustRightInd w:val="0"/>
              <w:ind w:left="1422"/>
              <w:jc w:val="both"/>
              <w:rPr>
                <w:rFonts w:ascii="Arial" w:hAnsi="Arial" w:cs="Arial"/>
                <w:b w:val="0"/>
                <w:sz w:val="20"/>
                <w:szCs w:val="20"/>
              </w:rPr>
            </w:pPr>
            <w:r w:rsidRPr="00966B6D">
              <w:rPr>
                <w:rFonts w:ascii="Arial" w:hAnsi="Arial" w:cs="Arial"/>
                <w:b w:val="0"/>
                <w:sz w:val="20"/>
                <w:szCs w:val="20"/>
              </w:rPr>
              <w:t>risk and rewards of the joint venture are in proportion to the equity holdings of each joint venture partner,</w:t>
            </w:r>
          </w:p>
          <w:p w:rsidR="00AE5123" w:rsidRPr="00966B6D" w:rsidRDefault="00AE5123" w:rsidP="00A92F37">
            <w:pPr>
              <w:autoSpaceDE w:val="0"/>
              <w:autoSpaceDN w:val="0"/>
              <w:adjustRightInd w:val="0"/>
              <w:jc w:val="both"/>
              <w:rPr>
                <w:rFonts w:ascii="Arial" w:hAnsi="Arial" w:cs="Arial"/>
                <w:b w:val="0"/>
                <w:sz w:val="20"/>
                <w:szCs w:val="20"/>
              </w:rPr>
            </w:pPr>
          </w:p>
          <w:p w:rsidR="00D946F1" w:rsidRPr="00966B6D" w:rsidRDefault="00D946F1" w:rsidP="00A92F37">
            <w:pPr>
              <w:autoSpaceDE w:val="0"/>
              <w:autoSpaceDN w:val="0"/>
              <w:adjustRightInd w:val="0"/>
              <w:ind w:left="1422"/>
              <w:jc w:val="both"/>
              <w:rPr>
                <w:rFonts w:ascii="Arial" w:hAnsi="Arial" w:cs="Arial"/>
                <w:b w:val="0"/>
                <w:sz w:val="20"/>
                <w:szCs w:val="20"/>
              </w:rPr>
            </w:pPr>
            <w:proofErr w:type="gramStart"/>
            <w:r w:rsidRPr="00966B6D">
              <w:rPr>
                <w:rFonts w:ascii="Arial" w:hAnsi="Arial" w:cs="Arial"/>
                <w:b w:val="0"/>
                <w:sz w:val="20"/>
                <w:szCs w:val="20"/>
              </w:rPr>
              <w:t>together</w:t>
            </w:r>
            <w:proofErr w:type="gramEnd"/>
            <w:r w:rsidRPr="00966B6D">
              <w:rPr>
                <w:rFonts w:ascii="Arial" w:hAnsi="Arial" w:cs="Arial"/>
                <w:b w:val="0"/>
                <w:sz w:val="20"/>
                <w:szCs w:val="20"/>
              </w:rPr>
              <w:t xml:space="preserve"> with the basis for its views.</w:t>
            </w:r>
          </w:p>
          <w:p w:rsidR="00A92F37" w:rsidRPr="00966B6D" w:rsidRDefault="00A92F37" w:rsidP="00A92F37">
            <w:pPr>
              <w:autoSpaceDE w:val="0"/>
              <w:autoSpaceDN w:val="0"/>
              <w:adjustRightInd w:val="0"/>
              <w:jc w:val="both"/>
              <w:rPr>
                <w:rFonts w:ascii="Arial" w:hAnsi="Arial" w:cs="Arial"/>
                <w:b w:val="0"/>
                <w:sz w:val="20"/>
                <w:szCs w:val="20"/>
              </w:rPr>
            </w:pPr>
          </w:p>
          <w:p w:rsidR="00D946F1" w:rsidRPr="00966B6D" w:rsidRDefault="00D946F1" w:rsidP="00A92F37">
            <w:pPr>
              <w:autoSpaceDE w:val="0"/>
              <w:autoSpaceDN w:val="0"/>
              <w:adjustRightInd w:val="0"/>
              <w:jc w:val="both"/>
              <w:rPr>
                <w:rFonts w:ascii="Arial" w:hAnsi="Arial" w:cs="Arial"/>
                <w:b w:val="0"/>
                <w:sz w:val="20"/>
                <w:szCs w:val="20"/>
              </w:rPr>
            </w:pPr>
            <w:r w:rsidRPr="00966B6D">
              <w:rPr>
                <w:rFonts w:ascii="Arial" w:hAnsi="Arial" w:cs="Arial"/>
                <w:b w:val="0"/>
                <w:sz w:val="20"/>
                <w:szCs w:val="20"/>
              </w:rPr>
              <w:t>Please state your views and the reasons for such views.</w:t>
            </w:r>
          </w:p>
          <w:p w:rsidR="00C83C17" w:rsidRPr="00966B6D" w:rsidRDefault="00C83C17" w:rsidP="00A92F37">
            <w:pPr>
              <w:ind w:left="522"/>
              <w:jc w:val="both"/>
              <w:rPr>
                <w:rFonts w:ascii="Arial" w:hAnsi="Arial" w:cs="Arial"/>
                <w:b w:val="0"/>
                <w:sz w:val="20"/>
                <w:szCs w:val="20"/>
              </w:rPr>
            </w:pPr>
          </w:p>
        </w:tc>
        <w:tc>
          <w:tcPr>
            <w:tcW w:w="7200" w:type="dxa"/>
            <w:tcBorders>
              <w:top w:val="nil"/>
            </w:tcBorders>
            <w:shd w:val="clear" w:color="auto" w:fill="auto"/>
            <w:vAlign w:val="center"/>
          </w:tcPr>
          <w:p w:rsidR="00C83C17" w:rsidRPr="00966B6D" w:rsidRDefault="00C83C17" w:rsidP="00A92F37">
            <w:pPr>
              <w:autoSpaceDE w:val="0"/>
              <w:autoSpaceDN w:val="0"/>
              <w:adjustRightInd w:val="0"/>
              <w:jc w:val="both"/>
              <w:rPr>
                <w:rFonts w:ascii="Arial" w:hAnsi="Arial" w:cs="Arial"/>
                <w:b w:val="0"/>
                <w:sz w:val="20"/>
                <w:szCs w:val="20"/>
                <w:lang w:val="en-GB"/>
              </w:rPr>
            </w:pPr>
          </w:p>
        </w:tc>
      </w:tr>
      <w:tr w:rsidR="009B4AAB" w:rsidRPr="00966B6D" w:rsidTr="00145269">
        <w:trPr>
          <w:trHeight w:val="327"/>
        </w:trPr>
        <w:tc>
          <w:tcPr>
            <w:tcW w:w="12960" w:type="dxa"/>
            <w:gridSpan w:val="3"/>
            <w:shd w:val="clear" w:color="auto" w:fill="F2DBDB" w:themeFill="accent2" w:themeFillTint="33"/>
            <w:vAlign w:val="center"/>
          </w:tcPr>
          <w:p w:rsidR="009B4AAB" w:rsidRPr="00966B6D" w:rsidRDefault="009B4AAB" w:rsidP="00A92F37">
            <w:pPr>
              <w:autoSpaceDE w:val="0"/>
              <w:autoSpaceDN w:val="0"/>
              <w:adjustRightInd w:val="0"/>
              <w:jc w:val="both"/>
              <w:rPr>
                <w:rFonts w:ascii="Arial" w:hAnsi="Arial" w:cs="Arial"/>
                <w:caps/>
                <w:sz w:val="20"/>
                <w:szCs w:val="20"/>
                <w:lang w:val="en-GB"/>
              </w:rPr>
            </w:pPr>
            <w:r w:rsidRPr="00966B6D">
              <w:rPr>
                <w:rFonts w:ascii="Arial" w:hAnsi="Arial" w:cs="Arial"/>
                <w:caps/>
                <w:sz w:val="20"/>
                <w:szCs w:val="20"/>
                <w:lang w:val="en-GB"/>
              </w:rPr>
              <w:lastRenderedPageBreak/>
              <w:t>Proposal 1.4</w:t>
            </w:r>
          </w:p>
        </w:tc>
      </w:tr>
      <w:tr w:rsidR="00145269" w:rsidRPr="00966B6D" w:rsidTr="00A92F37">
        <w:trPr>
          <w:trHeight w:val="327"/>
        </w:trPr>
        <w:tc>
          <w:tcPr>
            <w:tcW w:w="720" w:type="dxa"/>
            <w:vMerge w:val="restart"/>
            <w:tcBorders>
              <w:top w:val="nil"/>
            </w:tcBorders>
            <w:shd w:val="clear" w:color="auto" w:fill="auto"/>
            <w:vAlign w:val="center"/>
          </w:tcPr>
          <w:p w:rsidR="00424653" w:rsidRPr="00966B6D" w:rsidRDefault="00145269" w:rsidP="00A92F37">
            <w:pPr>
              <w:pStyle w:val="ListParagraph"/>
              <w:autoSpaceDE w:val="0"/>
              <w:autoSpaceDN w:val="0"/>
              <w:adjustRightInd w:val="0"/>
              <w:spacing w:after="0" w:line="240" w:lineRule="auto"/>
              <w:ind w:left="0"/>
              <w:contextualSpacing w:val="0"/>
              <w:jc w:val="center"/>
              <w:rPr>
                <w:rFonts w:ascii="Arial" w:hAnsi="Arial" w:cs="Arial"/>
                <w:sz w:val="20"/>
                <w:szCs w:val="20"/>
                <w:lang w:val="en-GB"/>
              </w:rPr>
            </w:pPr>
            <w:r w:rsidRPr="00966B6D">
              <w:rPr>
                <w:rFonts w:ascii="Arial" w:hAnsi="Arial" w:cs="Arial"/>
                <w:sz w:val="20"/>
                <w:szCs w:val="20"/>
                <w:lang w:val="en-GB"/>
              </w:rPr>
              <w:t>1</w:t>
            </w:r>
            <w:r w:rsidR="001F1C91" w:rsidRPr="00966B6D">
              <w:rPr>
                <w:rFonts w:ascii="Arial" w:hAnsi="Arial" w:cs="Arial"/>
                <w:sz w:val="20"/>
                <w:szCs w:val="20"/>
                <w:lang w:val="en-GB"/>
              </w:rPr>
              <w:t>4</w:t>
            </w:r>
            <w:r w:rsidRPr="00966B6D">
              <w:rPr>
                <w:rFonts w:ascii="Arial" w:hAnsi="Arial" w:cs="Arial"/>
                <w:sz w:val="20"/>
                <w:szCs w:val="20"/>
                <w:lang w:val="en-GB"/>
              </w:rPr>
              <w:t>.</w:t>
            </w:r>
          </w:p>
        </w:tc>
        <w:tc>
          <w:tcPr>
            <w:tcW w:w="5040" w:type="dxa"/>
            <w:tcBorders>
              <w:bottom w:val="nil"/>
            </w:tcBorders>
            <w:shd w:val="clear" w:color="auto" w:fill="auto"/>
            <w:vAlign w:val="center"/>
          </w:tcPr>
          <w:p w:rsidR="00145269" w:rsidRPr="00966B6D" w:rsidRDefault="00145269" w:rsidP="00A92F37">
            <w:pPr>
              <w:jc w:val="both"/>
              <w:rPr>
                <w:rFonts w:ascii="Arial" w:hAnsi="Arial" w:cs="Arial"/>
                <w:b w:val="0"/>
                <w:sz w:val="20"/>
                <w:szCs w:val="20"/>
              </w:rPr>
            </w:pPr>
            <w:r w:rsidRPr="00966B6D">
              <w:rPr>
                <w:rFonts w:ascii="Arial" w:hAnsi="Arial" w:cs="Arial"/>
                <w:b w:val="0"/>
                <w:sz w:val="20"/>
                <w:szCs w:val="20"/>
              </w:rPr>
              <w:t>Do you agree with the proposal to extend the definition of “related party” in the context of a closed-end fund to the following parties (in addition to a director, chief executive, major shareholder of the closed-end fund, or persons connected to such director, chief executive or major shareholder):</w:t>
            </w:r>
          </w:p>
          <w:p w:rsidR="00145269" w:rsidRPr="00966B6D" w:rsidRDefault="00145269" w:rsidP="00A92F37">
            <w:pPr>
              <w:jc w:val="both"/>
              <w:rPr>
                <w:rFonts w:ascii="Arial" w:hAnsi="Arial" w:cs="Arial"/>
                <w:b w:val="0"/>
                <w:sz w:val="20"/>
                <w:szCs w:val="20"/>
              </w:rPr>
            </w:pPr>
          </w:p>
        </w:tc>
        <w:tc>
          <w:tcPr>
            <w:tcW w:w="7200" w:type="dxa"/>
            <w:tcBorders>
              <w:bottom w:val="nil"/>
            </w:tcBorders>
            <w:shd w:val="clear" w:color="auto" w:fill="auto"/>
            <w:vAlign w:val="center"/>
          </w:tcPr>
          <w:p w:rsidR="00145269" w:rsidRPr="00966B6D" w:rsidRDefault="00145269" w:rsidP="00A92F37">
            <w:pPr>
              <w:autoSpaceDE w:val="0"/>
              <w:autoSpaceDN w:val="0"/>
              <w:adjustRightInd w:val="0"/>
              <w:jc w:val="both"/>
              <w:rPr>
                <w:rFonts w:ascii="Arial" w:hAnsi="Arial" w:cs="Arial"/>
                <w:b w:val="0"/>
                <w:sz w:val="20"/>
                <w:szCs w:val="20"/>
                <w:lang w:val="en-GB"/>
              </w:rPr>
            </w:pPr>
          </w:p>
        </w:tc>
      </w:tr>
      <w:tr w:rsidR="00145269" w:rsidRPr="00966B6D" w:rsidTr="00A92F37">
        <w:trPr>
          <w:trHeight w:val="327"/>
        </w:trPr>
        <w:tc>
          <w:tcPr>
            <w:tcW w:w="720" w:type="dxa"/>
            <w:vMerge/>
            <w:tcBorders>
              <w:top w:val="nil"/>
            </w:tcBorders>
            <w:shd w:val="clear" w:color="auto" w:fill="auto"/>
            <w:vAlign w:val="center"/>
          </w:tcPr>
          <w:p w:rsidR="00145269" w:rsidRPr="00966B6D" w:rsidRDefault="00145269" w:rsidP="00A92F37">
            <w:pPr>
              <w:pStyle w:val="ListParagraph"/>
              <w:autoSpaceDE w:val="0"/>
              <w:autoSpaceDN w:val="0"/>
              <w:adjustRightInd w:val="0"/>
              <w:spacing w:after="0" w:line="240" w:lineRule="auto"/>
              <w:ind w:left="0"/>
              <w:contextualSpacing w:val="0"/>
              <w:jc w:val="center"/>
              <w:rPr>
                <w:rFonts w:ascii="Arial" w:hAnsi="Arial" w:cs="Arial"/>
                <w:sz w:val="20"/>
                <w:szCs w:val="20"/>
                <w:lang w:val="en-GB"/>
              </w:rPr>
            </w:pPr>
          </w:p>
        </w:tc>
        <w:tc>
          <w:tcPr>
            <w:tcW w:w="5040" w:type="dxa"/>
            <w:tcBorders>
              <w:top w:val="nil"/>
              <w:bottom w:val="nil"/>
            </w:tcBorders>
            <w:shd w:val="clear" w:color="auto" w:fill="auto"/>
            <w:vAlign w:val="center"/>
          </w:tcPr>
          <w:p w:rsidR="00145269" w:rsidRPr="00966B6D" w:rsidRDefault="00966B6D" w:rsidP="00A92F37">
            <w:pPr>
              <w:numPr>
                <w:ilvl w:val="0"/>
                <w:numId w:val="18"/>
              </w:numPr>
              <w:autoSpaceDE w:val="0"/>
              <w:autoSpaceDN w:val="0"/>
              <w:adjustRightInd w:val="0"/>
              <w:ind w:left="702" w:hanging="720"/>
              <w:jc w:val="both"/>
              <w:rPr>
                <w:rFonts w:ascii="Arial" w:hAnsi="Arial" w:cs="Arial"/>
                <w:b w:val="0"/>
                <w:sz w:val="20"/>
                <w:szCs w:val="20"/>
              </w:rPr>
            </w:pPr>
            <w:r w:rsidRPr="00966B6D">
              <w:rPr>
                <w:rFonts w:ascii="Arial" w:hAnsi="Arial" w:cs="Arial"/>
                <w:b w:val="0"/>
                <w:sz w:val="20"/>
                <w:szCs w:val="20"/>
              </w:rPr>
              <w:t>a Manager or person</w:t>
            </w:r>
            <w:r w:rsidR="00145269" w:rsidRPr="00966B6D">
              <w:rPr>
                <w:rFonts w:ascii="Arial" w:hAnsi="Arial" w:cs="Arial"/>
                <w:b w:val="0"/>
                <w:sz w:val="20"/>
                <w:szCs w:val="20"/>
              </w:rPr>
              <w:t xml:space="preserve"> connected with the Manager;</w:t>
            </w:r>
          </w:p>
          <w:p w:rsidR="00145269" w:rsidRPr="00966B6D" w:rsidRDefault="00145269" w:rsidP="00A92F37">
            <w:pPr>
              <w:jc w:val="both"/>
              <w:rPr>
                <w:rFonts w:ascii="Arial" w:hAnsi="Arial" w:cs="Arial"/>
                <w:b w:val="0"/>
                <w:sz w:val="20"/>
                <w:szCs w:val="20"/>
              </w:rPr>
            </w:pPr>
          </w:p>
        </w:tc>
        <w:tc>
          <w:tcPr>
            <w:tcW w:w="7200" w:type="dxa"/>
            <w:tcBorders>
              <w:top w:val="nil"/>
              <w:bottom w:val="nil"/>
            </w:tcBorders>
            <w:shd w:val="clear" w:color="auto" w:fill="auto"/>
            <w:vAlign w:val="center"/>
          </w:tcPr>
          <w:p w:rsidR="00145269" w:rsidRPr="00966B6D" w:rsidRDefault="00145269" w:rsidP="00A92F37">
            <w:pPr>
              <w:autoSpaceDE w:val="0"/>
              <w:autoSpaceDN w:val="0"/>
              <w:adjustRightInd w:val="0"/>
              <w:jc w:val="both"/>
              <w:rPr>
                <w:rFonts w:ascii="Arial" w:hAnsi="Arial" w:cs="Arial"/>
                <w:b w:val="0"/>
                <w:sz w:val="20"/>
                <w:szCs w:val="20"/>
                <w:lang w:val="en-GB"/>
              </w:rPr>
            </w:pPr>
          </w:p>
        </w:tc>
      </w:tr>
      <w:tr w:rsidR="00145269" w:rsidRPr="00966B6D" w:rsidTr="00A92F37">
        <w:trPr>
          <w:trHeight w:val="327"/>
        </w:trPr>
        <w:tc>
          <w:tcPr>
            <w:tcW w:w="720" w:type="dxa"/>
            <w:vMerge/>
            <w:shd w:val="clear" w:color="auto" w:fill="auto"/>
            <w:vAlign w:val="center"/>
          </w:tcPr>
          <w:p w:rsidR="00145269" w:rsidRPr="00966B6D" w:rsidRDefault="00145269" w:rsidP="00A92F37">
            <w:pPr>
              <w:pStyle w:val="ListParagraph"/>
              <w:autoSpaceDE w:val="0"/>
              <w:autoSpaceDN w:val="0"/>
              <w:adjustRightInd w:val="0"/>
              <w:spacing w:after="0" w:line="240" w:lineRule="auto"/>
              <w:ind w:left="0"/>
              <w:contextualSpacing w:val="0"/>
              <w:jc w:val="center"/>
              <w:rPr>
                <w:rFonts w:ascii="Arial" w:hAnsi="Arial" w:cs="Arial"/>
                <w:sz w:val="20"/>
                <w:szCs w:val="20"/>
                <w:lang w:val="en-GB"/>
              </w:rPr>
            </w:pPr>
          </w:p>
        </w:tc>
        <w:tc>
          <w:tcPr>
            <w:tcW w:w="5040" w:type="dxa"/>
            <w:tcBorders>
              <w:top w:val="nil"/>
              <w:bottom w:val="single" w:sz="4" w:space="0" w:color="auto"/>
            </w:tcBorders>
            <w:shd w:val="clear" w:color="auto" w:fill="auto"/>
            <w:vAlign w:val="center"/>
          </w:tcPr>
          <w:p w:rsidR="00145269" w:rsidRPr="00966B6D" w:rsidRDefault="00145269" w:rsidP="00A92F37">
            <w:pPr>
              <w:numPr>
                <w:ilvl w:val="0"/>
                <w:numId w:val="18"/>
              </w:numPr>
              <w:autoSpaceDE w:val="0"/>
              <w:autoSpaceDN w:val="0"/>
              <w:adjustRightInd w:val="0"/>
              <w:ind w:left="702" w:hanging="720"/>
              <w:jc w:val="both"/>
              <w:rPr>
                <w:rFonts w:ascii="Arial" w:hAnsi="Arial" w:cs="Arial"/>
                <w:b w:val="0"/>
                <w:sz w:val="20"/>
                <w:szCs w:val="20"/>
              </w:rPr>
            </w:pPr>
            <w:r w:rsidRPr="00966B6D">
              <w:rPr>
                <w:rFonts w:ascii="Arial" w:hAnsi="Arial" w:cs="Arial"/>
                <w:b w:val="0"/>
                <w:sz w:val="20"/>
                <w:szCs w:val="20"/>
              </w:rPr>
              <w:t>a custodian appointed by the closed-end fund pursuant to SC’s Guidelines for Public Offerings of Securities of Closed-End Funds</w:t>
            </w:r>
            <w:r w:rsidR="00966B6D" w:rsidRPr="00966B6D">
              <w:rPr>
                <w:rFonts w:ascii="Arial" w:hAnsi="Arial" w:cs="Arial"/>
                <w:b w:val="0"/>
                <w:sz w:val="20"/>
                <w:szCs w:val="20"/>
              </w:rPr>
              <w:t xml:space="preserve"> or person connected with the custodian</w:t>
            </w:r>
            <w:r w:rsidRPr="00966B6D">
              <w:rPr>
                <w:rFonts w:ascii="Arial" w:hAnsi="Arial" w:cs="Arial"/>
                <w:b w:val="0"/>
                <w:sz w:val="20"/>
                <w:szCs w:val="20"/>
              </w:rPr>
              <w:t xml:space="preserve">; or </w:t>
            </w:r>
          </w:p>
          <w:p w:rsidR="00145269" w:rsidRPr="00966B6D" w:rsidRDefault="00145269" w:rsidP="00A92F37">
            <w:pPr>
              <w:jc w:val="both"/>
              <w:rPr>
                <w:rFonts w:ascii="Arial" w:hAnsi="Arial" w:cs="Arial"/>
                <w:b w:val="0"/>
                <w:sz w:val="20"/>
                <w:szCs w:val="20"/>
              </w:rPr>
            </w:pPr>
          </w:p>
        </w:tc>
        <w:tc>
          <w:tcPr>
            <w:tcW w:w="7200" w:type="dxa"/>
            <w:tcBorders>
              <w:top w:val="nil"/>
              <w:bottom w:val="single" w:sz="4" w:space="0" w:color="auto"/>
            </w:tcBorders>
            <w:shd w:val="clear" w:color="auto" w:fill="auto"/>
            <w:vAlign w:val="center"/>
          </w:tcPr>
          <w:p w:rsidR="00145269" w:rsidRPr="00966B6D" w:rsidRDefault="00145269" w:rsidP="00A92F37">
            <w:pPr>
              <w:autoSpaceDE w:val="0"/>
              <w:autoSpaceDN w:val="0"/>
              <w:adjustRightInd w:val="0"/>
              <w:jc w:val="both"/>
              <w:rPr>
                <w:rFonts w:ascii="Arial" w:hAnsi="Arial" w:cs="Arial"/>
                <w:b w:val="0"/>
                <w:sz w:val="20"/>
                <w:szCs w:val="20"/>
                <w:lang w:val="en-GB"/>
              </w:rPr>
            </w:pPr>
          </w:p>
          <w:p w:rsidR="00A92F37" w:rsidRPr="00966B6D" w:rsidRDefault="00A92F37" w:rsidP="00A92F37">
            <w:pPr>
              <w:autoSpaceDE w:val="0"/>
              <w:autoSpaceDN w:val="0"/>
              <w:adjustRightInd w:val="0"/>
              <w:jc w:val="both"/>
              <w:rPr>
                <w:rFonts w:ascii="Arial" w:hAnsi="Arial" w:cs="Arial"/>
                <w:b w:val="0"/>
                <w:sz w:val="20"/>
                <w:szCs w:val="20"/>
                <w:lang w:val="en-GB"/>
              </w:rPr>
            </w:pPr>
          </w:p>
          <w:p w:rsidR="00A92F37" w:rsidRPr="00966B6D" w:rsidRDefault="00A92F37" w:rsidP="00A92F37">
            <w:pPr>
              <w:autoSpaceDE w:val="0"/>
              <w:autoSpaceDN w:val="0"/>
              <w:adjustRightInd w:val="0"/>
              <w:jc w:val="both"/>
              <w:rPr>
                <w:rFonts w:ascii="Arial" w:hAnsi="Arial" w:cs="Arial"/>
                <w:b w:val="0"/>
                <w:sz w:val="20"/>
                <w:szCs w:val="20"/>
                <w:lang w:val="en-GB"/>
              </w:rPr>
            </w:pPr>
          </w:p>
          <w:p w:rsidR="00A92F37" w:rsidRPr="00966B6D" w:rsidRDefault="00A92F37" w:rsidP="00A92F37">
            <w:pPr>
              <w:autoSpaceDE w:val="0"/>
              <w:autoSpaceDN w:val="0"/>
              <w:adjustRightInd w:val="0"/>
              <w:jc w:val="both"/>
              <w:rPr>
                <w:rFonts w:ascii="Arial" w:hAnsi="Arial" w:cs="Arial"/>
                <w:b w:val="0"/>
                <w:sz w:val="20"/>
                <w:szCs w:val="20"/>
                <w:lang w:val="en-GB"/>
              </w:rPr>
            </w:pPr>
          </w:p>
          <w:p w:rsidR="00A92F37" w:rsidRPr="00966B6D" w:rsidRDefault="00A92F37" w:rsidP="00A92F37">
            <w:pPr>
              <w:autoSpaceDE w:val="0"/>
              <w:autoSpaceDN w:val="0"/>
              <w:adjustRightInd w:val="0"/>
              <w:jc w:val="both"/>
              <w:rPr>
                <w:rFonts w:ascii="Arial" w:hAnsi="Arial" w:cs="Arial"/>
                <w:b w:val="0"/>
                <w:sz w:val="20"/>
                <w:szCs w:val="20"/>
                <w:lang w:val="en-GB"/>
              </w:rPr>
            </w:pPr>
          </w:p>
          <w:p w:rsidR="00A92F37" w:rsidRPr="00966B6D" w:rsidRDefault="00A92F37" w:rsidP="00A92F37">
            <w:pPr>
              <w:autoSpaceDE w:val="0"/>
              <w:autoSpaceDN w:val="0"/>
              <w:adjustRightInd w:val="0"/>
              <w:jc w:val="both"/>
              <w:rPr>
                <w:rFonts w:ascii="Arial" w:hAnsi="Arial" w:cs="Arial"/>
                <w:b w:val="0"/>
                <w:sz w:val="20"/>
                <w:szCs w:val="20"/>
                <w:lang w:val="en-GB"/>
              </w:rPr>
            </w:pPr>
          </w:p>
          <w:p w:rsidR="00A92F37" w:rsidRPr="00966B6D" w:rsidRDefault="00A92F37" w:rsidP="00A92F37">
            <w:pPr>
              <w:autoSpaceDE w:val="0"/>
              <w:autoSpaceDN w:val="0"/>
              <w:adjustRightInd w:val="0"/>
              <w:jc w:val="both"/>
              <w:rPr>
                <w:rFonts w:ascii="Arial" w:hAnsi="Arial" w:cs="Arial"/>
                <w:b w:val="0"/>
                <w:sz w:val="20"/>
                <w:szCs w:val="20"/>
                <w:lang w:val="en-GB"/>
              </w:rPr>
            </w:pPr>
          </w:p>
        </w:tc>
      </w:tr>
      <w:tr w:rsidR="00145269" w:rsidRPr="00966B6D" w:rsidTr="00A92F37">
        <w:trPr>
          <w:trHeight w:val="327"/>
        </w:trPr>
        <w:tc>
          <w:tcPr>
            <w:tcW w:w="720" w:type="dxa"/>
            <w:vMerge/>
            <w:shd w:val="clear" w:color="auto" w:fill="auto"/>
            <w:vAlign w:val="center"/>
          </w:tcPr>
          <w:p w:rsidR="00145269" w:rsidRPr="00966B6D" w:rsidRDefault="00145269" w:rsidP="00A92F37">
            <w:pPr>
              <w:pStyle w:val="ListParagraph"/>
              <w:autoSpaceDE w:val="0"/>
              <w:autoSpaceDN w:val="0"/>
              <w:adjustRightInd w:val="0"/>
              <w:spacing w:after="0" w:line="240" w:lineRule="auto"/>
              <w:ind w:left="0"/>
              <w:contextualSpacing w:val="0"/>
              <w:jc w:val="center"/>
              <w:rPr>
                <w:rFonts w:ascii="Arial" w:hAnsi="Arial" w:cs="Arial"/>
                <w:sz w:val="20"/>
                <w:szCs w:val="20"/>
                <w:lang w:val="en-GB"/>
              </w:rPr>
            </w:pPr>
          </w:p>
        </w:tc>
        <w:tc>
          <w:tcPr>
            <w:tcW w:w="5040" w:type="dxa"/>
            <w:tcBorders>
              <w:top w:val="single" w:sz="4" w:space="0" w:color="auto"/>
              <w:bottom w:val="single" w:sz="4" w:space="0" w:color="auto"/>
            </w:tcBorders>
            <w:shd w:val="clear" w:color="auto" w:fill="auto"/>
            <w:vAlign w:val="center"/>
          </w:tcPr>
          <w:p w:rsidR="00145269" w:rsidRPr="00966B6D" w:rsidRDefault="00145269" w:rsidP="00A92F37">
            <w:pPr>
              <w:numPr>
                <w:ilvl w:val="0"/>
                <w:numId w:val="18"/>
              </w:numPr>
              <w:autoSpaceDE w:val="0"/>
              <w:autoSpaceDN w:val="0"/>
              <w:adjustRightInd w:val="0"/>
              <w:ind w:left="702" w:hanging="720"/>
              <w:jc w:val="both"/>
              <w:rPr>
                <w:rFonts w:ascii="Arial" w:hAnsi="Arial" w:cs="Arial"/>
                <w:b w:val="0"/>
                <w:sz w:val="20"/>
                <w:szCs w:val="20"/>
              </w:rPr>
            </w:pPr>
            <w:proofErr w:type="gramStart"/>
            <w:r w:rsidRPr="00966B6D">
              <w:rPr>
                <w:rFonts w:ascii="Arial" w:hAnsi="Arial" w:cs="Arial"/>
                <w:b w:val="0"/>
                <w:sz w:val="20"/>
                <w:szCs w:val="20"/>
              </w:rPr>
              <w:t>a</w:t>
            </w:r>
            <w:proofErr w:type="gramEnd"/>
            <w:r w:rsidRPr="00966B6D">
              <w:rPr>
                <w:rFonts w:ascii="Arial" w:hAnsi="Arial" w:cs="Arial"/>
                <w:b w:val="0"/>
                <w:sz w:val="20"/>
                <w:szCs w:val="20"/>
              </w:rPr>
              <w:t xml:space="preserve"> director, chief executive major shareholder of the Manager, or person connected with such director, chief executive or major shareholder?</w:t>
            </w:r>
          </w:p>
          <w:p w:rsidR="00145269" w:rsidRPr="00966B6D" w:rsidRDefault="00145269" w:rsidP="00A92F37">
            <w:pPr>
              <w:jc w:val="both"/>
              <w:rPr>
                <w:rFonts w:ascii="Arial" w:hAnsi="Arial" w:cs="Arial"/>
                <w:b w:val="0"/>
                <w:sz w:val="20"/>
                <w:szCs w:val="20"/>
              </w:rPr>
            </w:pPr>
          </w:p>
          <w:p w:rsidR="00145269" w:rsidRPr="00966B6D" w:rsidRDefault="00145269" w:rsidP="00A92F37">
            <w:pPr>
              <w:jc w:val="both"/>
              <w:rPr>
                <w:rFonts w:ascii="Arial" w:hAnsi="Arial" w:cs="Arial"/>
                <w:b w:val="0"/>
                <w:sz w:val="20"/>
                <w:szCs w:val="20"/>
              </w:rPr>
            </w:pPr>
            <w:r w:rsidRPr="00966B6D">
              <w:rPr>
                <w:rFonts w:ascii="Arial" w:hAnsi="Arial" w:cs="Arial"/>
                <w:b w:val="0"/>
                <w:sz w:val="20"/>
                <w:szCs w:val="20"/>
              </w:rPr>
              <w:t>Please state your views and reasons for such views.</w:t>
            </w:r>
          </w:p>
          <w:p w:rsidR="00A92F37" w:rsidRPr="00966B6D" w:rsidRDefault="00A92F37" w:rsidP="00A92F37">
            <w:pPr>
              <w:jc w:val="both"/>
              <w:rPr>
                <w:rFonts w:ascii="Arial" w:hAnsi="Arial" w:cs="Arial"/>
                <w:b w:val="0"/>
                <w:sz w:val="20"/>
                <w:szCs w:val="20"/>
              </w:rPr>
            </w:pPr>
          </w:p>
        </w:tc>
        <w:tc>
          <w:tcPr>
            <w:tcW w:w="7200" w:type="dxa"/>
            <w:tcBorders>
              <w:top w:val="single" w:sz="4" w:space="0" w:color="auto"/>
              <w:bottom w:val="single" w:sz="4" w:space="0" w:color="auto"/>
            </w:tcBorders>
            <w:shd w:val="clear" w:color="auto" w:fill="auto"/>
            <w:vAlign w:val="center"/>
          </w:tcPr>
          <w:p w:rsidR="00145269" w:rsidRPr="00966B6D" w:rsidRDefault="00145269" w:rsidP="00A92F37">
            <w:pPr>
              <w:autoSpaceDE w:val="0"/>
              <w:autoSpaceDN w:val="0"/>
              <w:adjustRightInd w:val="0"/>
              <w:jc w:val="both"/>
              <w:rPr>
                <w:rFonts w:ascii="Arial" w:hAnsi="Arial" w:cs="Arial"/>
                <w:b w:val="0"/>
                <w:sz w:val="20"/>
                <w:szCs w:val="20"/>
                <w:lang w:val="en-GB"/>
              </w:rPr>
            </w:pPr>
          </w:p>
        </w:tc>
      </w:tr>
      <w:tr w:rsidR="00145269" w:rsidRPr="00966B6D" w:rsidTr="00FA09A0">
        <w:trPr>
          <w:trHeight w:val="327"/>
        </w:trPr>
        <w:tc>
          <w:tcPr>
            <w:tcW w:w="720" w:type="dxa"/>
            <w:vMerge w:val="restart"/>
            <w:shd w:val="clear" w:color="auto" w:fill="auto"/>
            <w:vAlign w:val="center"/>
          </w:tcPr>
          <w:p w:rsidR="00424653" w:rsidRPr="00966B6D" w:rsidRDefault="00145269" w:rsidP="00A92F37">
            <w:pPr>
              <w:pStyle w:val="ListParagraph"/>
              <w:autoSpaceDE w:val="0"/>
              <w:autoSpaceDN w:val="0"/>
              <w:adjustRightInd w:val="0"/>
              <w:spacing w:after="0" w:line="240" w:lineRule="auto"/>
              <w:ind w:left="-18"/>
              <w:contextualSpacing w:val="0"/>
              <w:jc w:val="center"/>
              <w:rPr>
                <w:rFonts w:ascii="Arial" w:hAnsi="Arial" w:cs="Arial"/>
                <w:sz w:val="20"/>
                <w:szCs w:val="20"/>
                <w:lang w:val="en-GB"/>
              </w:rPr>
            </w:pPr>
            <w:r w:rsidRPr="00966B6D">
              <w:rPr>
                <w:rFonts w:ascii="Arial" w:hAnsi="Arial" w:cs="Arial"/>
                <w:sz w:val="20"/>
                <w:szCs w:val="20"/>
                <w:lang w:val="en-GB"/>
              </w:rPr>
              <w:t>1</w:t>
            </w:r>
            <w:r w:rsidR="001F1C91" w:rsidRPr="00966B6D">
              <w:rPr>
                <w:rFonts w:ascii="Arial" w:hAnsi="Arial" w:cs="Arial"/>
                <w:sz w:val="20"/>
                <w:szCs w:val="20"/>
                <w:lang w:val="en-GB"/>
              </w:rPr>
              <w:t>5</w:t>
            </w:r>
            <w:r w:rsidRPr="00966B6D">
              <w:rPr>
                <w:rFonts w:ascii="Arial" w:hAnsi="Arial" w:cs="Arial"/>
                <w:sz w:val="20"/>
                <w:szCs w:val="20"/>
                <w:lang w:val="en-GB"/>
              </w:rPr>
              <w:t>.</w:t>
            </w:r>
          </w:p>
        </w:tc>
        <w:tc>
          <w:tcPr>
            <w:tcW w:w="5040" w:type="dxa"/>
            <w:tcBorders>
              <w:bottom w:val="nil"/>
            </w:tcBorders>
            <w:shd w:val="clear" w:color="auto" w:fill="auto"/>
            <w:vAlign w:val="center"/>
          </w:tcPr>
          <w:p w:rsidR="00145269" w:rsidRPr="00966B6D" w:rsidRDefault="00145269" w:rsidP="00A92F37">
            <w:pPr>
              <w:autoSpaceDE w:val="0"/>
              <w:autoSpaceDN w:val="0"/>
              <w:adjustRightInd w:val="0"/>
              <w:jc w:val="both"/>
              <w:rPr>
                <w:rFonts w:ascii="Arial" w:hAnsi="Arial" w:cs="Arial"/>
                <w:b w:val="0"/>
                <w:sz w:val="20"/>
                <w:szCs w:val="20"/>
              </w:rPr>
            </w:pPr>
            <w:r w:rsidRPr="00966B6D">
              <w:rPr>
                <w:rFonts w:ascii="Arial" w:hAnsi="Arial" w:cs="Arial"/>
                <w:b w:val="0"/>
                <w:sz w:val="20"/>
                <w:szCs w:val="20"/>
              </w:rPr>
              <w:t>Do you agree with the proposal to exclude the following parties from voting on a resolution approving a RPT or RRPT (in addition to the interested director, interested major shareholder or interested person connected with a director or major shareholder</w:t>
            </w:r>
            <w:r w:rsidR="00FA09A0" w:rsidRPr="00966B6D">
              <w:rPr>
                <w:rFonts w:ascii="Arial" w:hAnsi="Arial" w:cs="Arial"/>
                <w:b w:val="0"/>
                <w:sz w:val="20"/>
                <w:szCs w:val="20"/>
              </w:rPr>
              <w:t>,</w:t>
            </w:r>
            <w:r w:rsidRPr="00966B6D">
              <w:rPr>
                <w:rFonts w:ascii="Arial" w:hAnsi="Arial" w:cs="Arial"/>
                <w:b w:val="0"/>
                <w:sz w:val="20"/>
                <w:szCs w:val="20"/>
              </w:rPr>
              <w:t xml:space="preserve"> of the closed-end fund):</w:t>
            </w:r>
          </w:p>
          <w:p w:rsidR="00145269" w:rsidRPr="00966B6D" w:rsidRDefault="00145269" w:rsidP="00A92F37">
            <w:pPr>
              <w:autoSpaceDE w:val="0"/>
              <w:autoSpaceDN w:val="0"/>
              <w:adjustRightInd w:val="0"/>
              <w:jc w:val="both"/>
              <w:rPr>
                <w:rFonts w:ascii="Arial" w:hAnsi="Arial" w:cs="Arial"/>
                <w:b w:val="0"/>
                <w:sz w:val="20"/>
                <w:szCs w:val="20"/>
                <w:lang w:val="en-GB"/>
              </w:rPr>
            </w:pPr>
          </w:p>
        </w:tc>
        <w:tc>
          <w:tcPr>
            <w:tcW w:w="7200" w:type="dxa"/>
            <w:tcBorders>
              <w:bottom w:val="nil"/>
            </w:tcBorders>
            <w:shd w:val="clear" w:color="auto" w:fill="auto"/>
            <w:vAlign w:val="center"/>
          </w:tcPr>
          <w:p w:rsidR="00145269" w:rsidRPr="00966B6D" w:rsidRDefault="00145269" w:rsidP="00A92F37">
            <w:pPr>
              <w:autoSpaceDE w:val="0"/>
              <w:autoSpaceDN w:val="0"/>
              <w:adjustRightInd w:val="0"/>
              <w:jc w:val="both"/>
              <w:rPr>
                <w:rFonts w:ascii="Arial" w:hAnsi="Arial" w:cs="Arial"/>
                <w:b w:val="0"/>
                <w:sz w:val="20"/>
                <w:szCs w:val="20"/>
                <w:lang w:val="en-GB"/>
              </w:rPr>
            </w:pPr>
          </w:p>
        </w:tc>
      </w:tr>
      <w:tr w:rsidR="00145269" w:rsidRPr="00966B6D" w:rsidTr="00FA09A0">
        <w:trPr>
          <w:trHeight w:val="327"/>
        </w:trPr>
        <w:tc>
          <w:tcPr>
            <w:tcW w:w="720" w:type="dxa"/>
            <w:vMerge/>
            <w:shd w:val="clear" w:color="auto" w:fill="auto"/>
            <w:vAlign w:val="center"/>
          </w:tcPr>
          <w:p w:rsidR="00145269" w:rsidRPr="00966B6D" w:rsidRDefault="00145269" w:rsidP="00A92F37">
            <w:pPr>
              <w:pStyle w:val="ListParagraph"/>
              <w:autoSpaceDE w:val="0"/>
              <w:autoSpaceDN w:val="0"/>
              <w:adjustRightInd w:val="0"/>
              <w:spacing w:after="0" w:line="240" w:lineRule="auto"/>
              <w:ind w:left="-18"/>
              <w:contextualSpacing w:val="0"/>
              <w:jc w:val="center"/>
              <w:rPr>
                <w:rFonts w:ascii="Arial" w:hAnsi="Arial" w:cs="Arial"/>
                <w:sz w:val="20"/>
                <w:szCs w:val="20"/>
                <w:lang w:val="en-GB"/>
              </w:rPr>
            </w:pPr>
          </w:p>
        </w:tc>
        <w:tc>
          <w:tcPr>
            <w:tcW w:w="5040" w:type="dxa"/>
            <w:tcBorders>
              <w:top w:val="nil"/>
              <w:bottom w:val="nil"/>
            </w:tcBorders>
            <w:shd w:val="clear" w:color="auto" w:fill="auto"/>
            <w:vAlign w:val="center"/>
          </w:tcPr>
          <w:p w:rsidR="00145269" w:rsidRPr="00966B6D" w:rsidRDefault="00145269" w:rsidP="00A92F37">
            <w:pPr>
              <w:numPr>
                <w:ilvl w:val="0"/>
                <w:numId w:val="19"/>
              </w:numPr>
              <w:autoSpaceDE w:val="0"/>
              <w:autoSpaceDN w:val="0"/>
              <w:adjustRightInd w:val="0"/>
              <w:ind w:left="702" w:hanging="702"/>
              <w:jc w:val="both"/>
              <w:rPr>
                <w:rFonts w:ascii="Arial" w:hAnsi="Arial" w:cs="Arial"/>
                <w:b w:val="0"/>
                <w:sz w:val="20"/>
                <w:szCs w:val="20"/>
              </w:rPr>
            </w:pPr>
            <w:r w:rsidRPr="00966B6D">
              <w:rPr>
                <w:rFonts w:ascii="Arial" w:hAnsi="Arial" w:cs="Arial"/>
                <w:b w:val="0"/>
                <w:sz w:val="20"/>
                <w:szCs w:val="20"/>
              </w:rPr>
              <w:t xml:space="preserve">interested Manager or </w:t>
            </w:r>
            <w:r w:rsidR="00966B6D" w:rsidRPr="00966B6D">
              <w:rPr>
                <w:rFonts w:ascii="Arial" w:hAnsi="Arial" w:cs="Arial"/>
                <w:b w:val="0"/>
                <w:sz w:val="20"/>
                <w:szCs w:val="20"/>
              </w:rPr>
              <w:t xml:space="preserve">interested </w:t>
            </w:r>
            <w:r w:rsidRPr="00966B6D">
              <w:rPr>
                <w:rFonts w:ascii="Arial" w:hAnsi="Arial" w:cs="Arial"/>
                <w:b w:val="0"/>
                <w:sz w:val="20"/>
                <w:szCs w:val="20"/>
              </w:rPr>
              <w:t>custodian; or</w:t>
            </w:r>
          </w:p>
          <w:p w:rsidR="00145269" w:rsidRPr="00966B6D" w:rsidRDefault="00145269" w:rsidP="00A92F37">
            <w:pPr>
              <w:autoSpaceDE w:val="0"/>
              <w:autoSpaceDN w:val="0"/>
              <w:adjustRightInd w:val="0"/>
              <w:jc w:val="both"/>
              <w:rPr>
                <w:rFonts w:ascii="Arial" w:hAnsi="Arial" w:cs="Arial"/>
                <w:b w:val="0"/>
                <w:sz w:val="20"/>
                <w:szCs w:val="20"/>
              </w:rPr>
            </w:pPr>
          </w:p>
        </w:tc>
        <w:tc>
          <w:tcPr>
            <w:tcW w:w="7200" w:type="dxa"/>
            <w:tcBorders>
              <w:top w:val="nil"/>
              <w:bottom w:val="nil"/>
            </w:tcBorders>
            <w:shd w:val="clear" w:color="auto" w:fill="auto"/>
            <w:vAlign w:val="center"/>
          </w:tcPr>
          <w:p w:rsidR="00145269" w:rsidRPr="00966B6D" w:rsidRDefault="00145269" w:rsidP="00A92F37">
            <w:pPr>
              <w:autoSpaceDE w:val="0"/>
              <w:autoSpaceDN w:val="0"/>
              <w:adjustRightInd w:val="0"/>
              <w:jc w:val="both"/>
              <w:rPr>
                <w:rFonts w:ascii="Arial" w:hAnsi="Arial" w:cs="Arial"/>
                <w:b w:val="0"/>
                <w:sz w:val="20"/>
                <w:szCs w:val="20"/>
                <w:lang w:val="en-GB"/>
              </w:rPr>
            </w:pPr>
          </w:p>
        </w:tc>
      </w:tr>
      <w:tr w:rsidR="00145269" w:rsidRPr="00966B6D" w:rsidTr="00FA09A0">
        <w:trPr>
          <w:trHeight w:val="327"/>
        </w:trPr>
        <w:tc>
          <w:tcPr>
            <w:tcW w:w="720" w:type="dxa"/>
            <w:vMerge/>
            <w:shd w:val="clear" w:color="auto" w:fill="auto"/>
            <w:vAlign w:val="center"/>
          </w:tcPr>
          <w:p w:rsidR="00145269" w:rsidRPr="00966B6D" w:rsidRDefault="00145269" w:rsidP="00A92F37">
            <w:pPr>
              <w:pStyle w:val="ListParagraph"/>
              <w:autoSpaceDE w:val="0"/>
              <w:autoSpaceDN w:val="0"/>
              <w:adjustRightInd w:val="0"/>
              <w:spacing w:after="0" w:line="240" w:lineRule="auto"/>
              <w:ind w:left="-18"/>
              <w:contextualSpacing w:val="0"/>
              <w:jc w:val="center"/>
              <w:rPr>
                <w:rFonts w:ascii="Arial" w:hAnsi="Arial" w:cs="Arial"/>
                <w:sz w:val="20"/>
                <w:szCs w:val="20"/>
                <w:lang w:val="en-GB"/>
              </w:rPr>
            </w:pPr>
          </w:p>
        </w:tc>
        <w:tc>
          <w:tcPr>
            <w:tcW w:w="5040" w:type="dxa"/>
            <w:tcBorders>
              <w:top w:val="nil"/>
            </w:tcBorders>
            <w:shd w:val="clear" w:color="auto" w:fill="auto"/>
            <w:vAlign w:val="center"/>
          </w:tcPr>
          <w:p w:rsidR="00145269" w:rsidRPr="00966B6D" w:rsidRDefault="00145269" w:rsidP="00A92F37">
            <w:pPr>
              <w:numPr>
                <w:ilvl w:val="0"/>
                <w:numId w:val="19"/>
              </w:numPr>
              <w:autoSpaceDE w:val="0"/>
              <w:autoSpaceDN w:val="0"/>
              <w:adjustRightInd w:val="0"/>
              <w:ind w:left="702" w:hanging="702"/>
              <w:jc w:val="both"/>
              <w:rPr>
                <w:rFonts w:ascii="Arial" w:hAnsi="Arial" w:cs="Arial"/>
                <w:b w:val="0"/>
                <w:sz w:val="20"/>
                <w:szCs w:val="20"/>
              </w:rPr>
            </w:pPr>
            <w:proofErr w:type="gramStart"/>
            <w:r w:rsidRPr="00966B6D">
              <w:rPr>
                <w:rFonts w:ascii="Arial" w:hAnsi="Arial" w:cs="Arial"/>
                <w:b w:val="0"/>
                <w:sz w:val="20"/>
                <w:szCs w:val="20"/>
              </w:rPr>
              <w:t>interested</w:t>
            </w:r>
            <w:proofErr w:type="gramEnd"/>
            <w:r w:rsidRPr="00966B6D">
              <w:rPr>
                <w:rFonts w:ascii="Arial" w:hAnsi="Arial" w:cs="Arial"/>
                <w:b w:val="0"/>
                <w:sz w:val="20"/>
                <w:szCs w:val="20"/>
              </w:rPr>
              <w:t xml:space="preserve"> person connected with the Manager</w:t>
            </w:r>
            <w:r w:rsidR="00966B6D" w:rsidRPr="00966B6D">
              <w:rPr>
                <w:rFonts w:ascii="Arial" w:hAnsi="Arial" w:cs="Arial"/>
                <w:b w:val="0"/>
                <w:sz w:val="20"/>
                <w:szCs w:val="20"/>
              </w:rPr>
              <w:t xml:space="preserve"> or custodian</w:t>
            </w:r>
            <w:r w:rsidRPr="00966B6D">
              <w:rPr>
                <w:rFonts w:ascii="Arial" w:hAnsi="Arial" w:cs="Arial"/>
                <w:b w:val="0"/>
                <w:sz w:val="20"/>
                <w:szCs w:val="20"/>
              </w:rPr>
              <w:t>?</w:t>
            </w:r>
          </w:p>
          <w:p w:rsidR="00145269" w:rsidRPr="00966B6D" w:rsidRDefault="00145269" w:rsidP="00A92F37">
            <w:pPr>
              <w:autoSpaceDE w:val="0"/>
              <w:autoSpaceDN w:val="0"/>
              <w:adjustRightInd w:val="0"/>
              <w:jc w:val="both"/>
              <w:rPr>
                <w:rFonts w:ascii="Arial" w:hAnsi="Arial" w:cs="Arial"/>
                <w:b w:val="0"/>
                <w:sz w:val="20"/>
                <w:szCs w:val="20"/>
              </w:rPr>
            </w:pPr>
          </w:p>
          <w:p w:rsidR="00145269" w:rsidRPr="00966B6D" w:rsidRDefault="00145269" w:rsidP="00A92F37">
            <w:pPr>
              <w:autoSpaceDE w:val="0"/>
              <w:autoSpaceDN w:val="0"/>
              <w:adjustRightInd w:val="0"/>
              <w:jc w:val="both"/>
              <w:rPr>
                <w:rFonts w:ascii="Arial" w:hAnsi="Arial" w:cs="Arial"/>
                <w:b w:val="0"/>
                <w:sz w:val="20"/>
                <w:szCs w:val="20"/>
              </w:rPr>
            </w:pPr>
            <w:r w:rsidRPr="00966B6D">
              <w:rPr>
                <w:rFonts w:ascii="Arial" w:hAnsi="Arial" w:cs="Arial"/>
                <w:b w:val="0"/>
                <w:sz w:val="20"/>
                <w:szCs w:val="20"/>
              </w:rPr>
              <w:t>Please state your views and the reasons for such views.</w:t>
            </w:r>
          </w:p>
          <w:p w:rsidR="00FA09A0" w:rsidRPr="00966B6D" w:rsidRDefault="00FA09A0" w:rsidP="00A92F37">
            <w:pPr>
              <w:autoSpaceDE w:val="0"/>
              <w:autoSpaceDN w:val="0"/>
              <w:adjustRightInd w:val="0"/>
              <w:jc w:val="both"/>
              <w:rPr>
                <w:rFonts w:ascii="Arial" w:hAnsi="Arial" w:cs="Arial"/>
                <w:b w:val="0"/>
                <w:sz w:val="20"/>
                <w:szCs w:val="20"/>
              </w:rPr>
            </w:pPr>
          </w:p>
        </w:tc>
        <w:tc>
          <w:tcPr>
            <w:tcW w:w="7200" w:type="dxa"/>
            <w:tcBorders>
              <w:top w:val="nil"/>
            </w:tcBorders>
            <w:shd w:val="clear" w:color="auto" w:fill="auto"/>
            <w:vAlign w:val="center"/>
          </w:tcPr>
          <w:p w:rsidR="00145269" w:rsidRPr="00966B6D" w:rsidRDefault="00145269" w:rsidP="00A92F37">
            <w:pPr>
              <w:autoSpaceDE w:val="0"/>
              <w:autoSpaceDN w:val="0"/>
              <w:adjustRightInd w:val="0"/>
              <w:jc w:val="both"/>
              <w:rPr>
                <w:rFonts w:ascii="Arial" w:hAnsi="Arial" w:cs="Arial"/>
                <w:b w:val="0"/>
                <w:sz w:val="20"/>
                <w:szCs w:val="20"/>
                <w:lang w:val="en-GB"/>
              </w:rPr>
            </w:pPr>
          </w:p>
        </w:tc>
      </w:tr>
      <w:tr w:rsidR="009B4AAB" w:rsidRPr="00966B6D" w:rsidTr="00FA09A0">
        <w:trPr>
          <w:trHeight w:val="327"/>
        </w:trPr>
        <w:tc>
          <w:tcPr>
            <w:tcW w:w="12960" w:type="dxa"/>
            <w:gridSpan w:val="3"/>
            <w:shd w:val="clear" w:color="auto" w:fill="F2DBDB" w:themeFill="accent2" w:themeFillTint="33"/>
            <w:vAlign w:val="center"/>
          </w:tcPr>
          <w:p w:rsidR="009B4AAB" w:rsidRPr="00966B6D" w:rsidRDefault="009B4AAB" w:rsidP="00A92F37">
            <w:pPr>
              <w:autoSpaceDE w:val="0"/>
              <w:autoSpaceDN w:val="0"/>
              <w:adjustRightInd w:val="0"/>
              <w:jc w:val="both"/>
              <w:rPr>
                <w:rFonts w:ascii="Arial" w:hAnsi="Arial" w:cs="Arial"/>
                <w:caps/>
                <w:sz w:val="20"/>
                <w:szCs w:val="20"/>
                <w:lang w:val="en-GB"/>
              </w:rPr>
            </w:pPr>
            <w:r w:rsidRPr="00966B6D">
              <w:rPr>
                <w:rFonts w:ascii="Arial" w:hAnsi="Arial" w:cs="Arial"/>
                <w:caps/>
                <w:sz w:val="20"/>
                <w:szCs w:val="20"/>
                <w:lang w:val="en-GB"/>
              </w:rPr>
              <w:t>Proposal 2.1</w:t>
            </w:r>
          </w:p>
        </w:tc>
      </w:tr>
      <w:tr w:rsidR="00CD676C" w:rsidRPr="00966B6D" w:rsidTr="007C0C53">
        <w:trPr>
          <w:trHeight w:val="327"/>
        </w:trPr>
        <w:tc>
          <w:tcPr>
            <w:tcW w:w="720" w:type="dxa"/>
            <w:shd w:val="clear" w:color="auto" w:fill="auto"/>
            <w:vAlign w:val="center"/>
          </w:tcPr>
          <w:p w:rsidR="00424653" w:rsidRPr="00966B6D" w:rsidRDefault="00FA09A0" w:rsidP="00A92F37">
            <w:pPr>
              <w:pStyle w:val="ListParagraph"/>
              <w:autoSpaceDE w:val="0"/>
              <w:autoSpaceDN w:val="0"/>
              <w:adjustRightInd w:val="0"/>
              <w:spacing w:after="0" w:line="240" w:lineRule="auto"/>
              <w:ind w:left="0"/>
              <w:contextualSpacing w:val="0"/>
              <w:jc w:val="center"/>
              <w:rPr>
                <w:rFonts w:ascii="Arial" w:hAnsi="Arial" w:cs="Arial"/>
                <w:sz w:val="20"/>
                <w:szCs w:val="20"/>
                <w:lang w:val="en-GB"/>
              </w:rPr>
            </w:pPr>
            <w:r w:rsidRPr="00966B6D">
              <w:rPr>
                <w:rFonts w:ascii="Arial" w:hAnsi="Arial" w:cs="Arial"/>
                <w:sz w:val="20"/>
                <w:szCs w:val="20"/>
                <w:lang w:val="en-GB"/>
              </w:rPr>
              <w:t>1</w:t>
            </w:r>
            <w:r w:rsidR="006436D9" w:rsidRPr="00966B6D">
              <w:rPr>
                <w:rFonts w:ascii="Arial" w:hAnsi="Arial" w:cs="Arial"/>
                <w:sz w:val="20"/>
                <w:szCs w:val="20"/>
                <w:lang w:val="en-GB"/>
              </w:rPr>
              <w:t>6</w:t>
            </w:r>
            <w:r w:rsidRPr="00966B6D">
              <w:rPr>
                <w:rFonts w:ascii="Arial" w:hAnsi="Arial" w:cs="Arial"/>
                <w:sz w:val="20"/>
                <w:szCs w:val="20"/>
                <w:lang w:val="en-GB"/>
              </w:rPr>
              <w:t>.</w:t>
            </w:r>
          </w:p>
        </w:tc>
        <w:tc>
          <w:tcPr>
            <w:tcW w:w="5040" w:type="dxa"/>
            <w:shd w:val="clear" w:color="auto" w:fill="auto"/>
            <w:vAlign w:val="center"/>
          </w:tcPr>
          <w:p w:rsidR="00FA09A0" w:rsidRPr="00966B6D" w:rsidRDefault="009B4AAB" w:rsidP="00A92F37">
            <w:pPr>
              <w:autoSpaceDE w:val="0"/>
              <w:autoSpaceDN w:val="0"/>
              <w:adjustRightInd w:val="0"/>
              <w:jc w:val="both"/>
              <w:rPr>
                <w:rFonts w:ascii="Arial" w:hAnsi="Arial" w:cs="Arial"/>
                <w:b w:val="0"/>
                <w:sz w:val="20"/>
                <w:szCs w:val="20"/>
                <w:lang w:val="en-GB"/>
              </w:rPr>
            </w:pPr>
            <w:r w:rsidRPr="00966B6D">
              <w:rPr>
                <w:rFonts w:ascii="Arial" w:hAnsi="Arial" w:cs="Arial"/>
                <w:b w:val="0"/>
                <w:sz w:val="20"/>
                <w:szCs w:val="20"/>
                <w:lang w:val="en-GB"/>
              </w:rPr>
              <w:t>Do you agree with the proposed enhancements to the regularisation plan to be undertaken by a PN17 Issuer/GN3 Company i.e. the requirement by the PN17 Issuer/GN3 Company to provide salient and complete information in suppo</w:t>
            </w:r>
            <w:r w:rsidR="00FA09A0" w:rsidRPr="00966B6D">
              <w:rPr>
                <w:rFonts w:ascii="Arial" w:hAnsi="Arial" w:cs="Arial"/>
                <w:b w:val="0"/>
                <w:sz w:val="20"/>
                <w:szCs w:val="20"/>
                <w:lang w:val="en-GB"/>
              </w:rPr>
              <w:t xml:space="preserve">rt of its regularisation plan as set out in paragraphs </w:t>
            </w:r>
            <w:r w:rsidR="00485970" w:rsidRPr="00966B6D">
              <w:rPr>
                <w:rFonts w:ascii="Arial" w:hAnsi="Arial" w:cs="Arial"/>
                <w:b w:val="0"/>
                <w:sz w:val="20"/>
                <w:szCs w:val="20"/>
                <w:lang w:val="en-GB"/>
              </w:rPr>
              <w:t>4</w:t>
            </w:r>
            <w:r w:rsidR="006436D9" w:rsidRPr="00966B6D">
              <w:rPr>
                <w:rFonts w:ascii="Arial" w:hAnsi="Arial" w:cs="Arial"/>
                <w:b w:val="0"/>
                <w:sz w:val="20"/>
                <w:szCs w:val="20"/>
                <w:lang w:val="en-GB"/>
              </w:rPr>
              <w:t>2</w:t>
            </w:r>
            <w:r w:rsidR="00485970" w:rsidRPr="00966B6D">
              <w:rPr>
                <w:rFonts w:ascii="Arial" w:hAnsi="Arial" w:cs="Arial"/>
                <w:b w:val="0"/>
                <w:sz w:val="20"/>
                <w:szCs w:val="20"/>
                <w:lang w:val="en-GB"/>
              </w:rPr>
              <w:t xml:space="preserve"> and 4</w:t>
            </w:r>
            <w:r w:rsidR="006436D9" w:rsidRPr="00966B6D">
              <w:rPr>
                <w:rFonts w:ascii="Arial" w:hAnsi="Arial" w:cs="Arial"/>
                <w:b w:val="0"/>
                <w:sz w:val="20"/>
                <w:szCs w:val="20"/>
                <w:lang w:val="en-GB"/>
              </w:rPr>
              <w:t>3</w:t>
            </w:r>
            <w:r w:rsidR="00FA09A0" w:rsidRPr="00966B6D">
              <w:rPr>
                <w:rFonts w:ascii="Arial" w:hAnsi="Arial" w:cs="Arial"/>
                <w:b w:val="0"/>
                <w:sz w:val="20"/>
                <w:szCs w:val="20"/>
                <w:lang w:val="en-GB"/>
              </w:rPr>
              <w:t xml:space="preserve"> of the Consultation Paper, as well as </w:t>
            </w:r>
            <w:r w:rsidRPr="00966B6D">
              <w:rPr>
                <w:rFonts w:ascii="Arial" w:hAnsi="Arial" w:cs="Arial"/>
                <w:b w:val="0"/>
                <w:sz w:val="20"/>
                <w:szCs w:val="20"/>
                <w:lang w:val="en-GB"/>
              </w:rPr>
              <w:t>the review of its risk management and internal control system</w:t>
            </w:r>
            <w:r w:rsidR="00FA09A0" w:rsidRPr="00966B6D">
              <w:rPr>
                <w:rFonts w:ascii="Arial" w:hAnsi="Arial" w:cs="Arial"/>
                <w:b w:val="0"/>
                <w:sz w:val="20"/>
                <w:szCs w:val="20"/>
                <w:lang w:val="en-GB"/>
              </w:rPr>
              <w:t xml:space="preserve"> as set out in paragraph </w:t>
            </w:r>
            <w:r w:rsidR="00485970" w:rsidRPr="00966B6D">
              <w:rPr>
                <w:rFonts w:ascii="Arial" w:hAnsi="Arial" w:cs="Arial"/>
                <w:b w:val="0"/>
                <w:sz w:val="20"/>
                <w:szCs w:val="20"/>
                <w:lang w:val="en-GB"/>
              </w:rPr>
              <w:t>45</w:t>
            </w:r>
            <w:r w:rsidR="00FA09A0" w:rsidRPr="00966B6D">
              <w:rPr>
                <w:rFonts w:ascii="Arial" w:hAnsi="Arial" w:cs="Arial"/>
                <w:b w:val="0"/>
                <w:sz w:val="20"/>
                <w:szCs w:val="20"/>
                <w:lang w:val="en-GB"/>
              </w:rPr>
              <w:t xml:space="preserve"> of the Consultation Paper</w:t>
            </w:r>
            <w:r w:rsidRPr="00966B6D">
              <w:rPr>
                <w:rFonts w:ascii="Arial" w:hAnsi="Arial" w:cs="Arial"/>
                <w:b w:val="0"/>
                <w:sz w:val="20"/>
                <w:szCs w:val="20"/>
                <w:lang w:val="en-GB"/>
              </w:rPr>
              <w:t xml:space="preserve">? </w:t>
            </w:r>
          </w:p>
          <w:p w:rsidR="00FA09A0" w:rsidRPr="00966B6D" w:rsidRDefault="00FA09A0" w:rsidP="00A92F37">
            <w:pPr>
              <w:autoSpaceDE w:val="0"/>
              <w:autoSpaceDN w:val="0"/>
              <w:adjustRightInd w:val="0"/>
              <w:jc w:val="both"/>
              <w:rPr>
                <w:rFonts w:ascii="Arial" w:hAnsi="Arial" w:cs="Arial"/>
                <w:b w:val="0"/>
                <w:sz w:val="20"/>
                <w:szCs w:val="20"/>
                <w:lang w:val="en-GB"/>
              </w:rPr>
            </w:pPr>
          </w:p>
          <w:p w:rsidR="00CD676C" w:rsidRPr="00966B6D" w:rsidRDefault="009B4AAB" w:rsidP="00A92F37">
            <w:pPr>
              <w:autoSpaceDE w:val="0"/>
              <w:autoSpaceDN w:val="0"/>
              <w:adjustRightInd w:val="0"/>
              <w:jc w:val="both"/>
              <w:rPr>
                <w:rFonts w:ascii="Arial" w:hAnsi="Arial" w:cs="Arial"/>
                <w:b w:val="0"/>
                <w:sz w:val="20"/>
                <w:szCs w:val="20"/>
                <w:lang w:val="en-GB"/>
              </w:rPr>
            </w:pPr>
            <w:r w:rsidRPr="00966B6D">
              <w:rPr>
                <w:rFonts w:ascii="Arial" w:hAnsi="Arial" w:cs="Arial"/>
                <w:b w:val="0"/>
                <w:sz w:val="20"/>
                <w:szCs w:val="20"/>
                <w:lang w:val="en-GB"/>
              </w:rPr>
              <w:t>Please state your views and the reasons for your views</w:t>
            </w:r>
            <w:r w:rsidR="00FA09A0" w:rsidRPr="00966B6D">
              <w:rPr>
                <w:rFonts w:ascii="Arial" w:hAnsi="Arial" w:cs="Arial"/>
                <w:b w:val="0"/>
                <w:sz w:val="20"/>
                <w:szCs w:val="20"/>
                <w:lang w:val="en-GB"/>
              </w:rPr>
              <w:t>.</w:t>
            </w:r>
          </w:p>
          <w:p w:rsidR="00A92F37" w:rsidRPr="00966B6D" w:rsidRDefault="00A92F37" w:rsidP="00A92F37">
            <w:pPr>
              <w:autoSpaceDE w:val="0"/>
              <w:autoSpaceDN w:val="0"/>
              <w:adjustRightInd w:val="0"/>
              <w:jc w:val="both"/>
              <w:rPr>
                <w:rFonts w:ascii="Arial" w:hAnsi="Arial" w:cs="Arial"/>
                <w:b w:val="0"/>
                <w:sz w:val="20"/>
                <w:szCs w:val="20"/>
                <w:lang w:val="en-GB"/>
              </w:rPr>
            </w:pPr>
          </w:p>
        </w:tc>
        <w:tc>
          <w:tcPr>
            <w:tcW w:w="7200" w:type="dxa"/>
            <w:shd w:val="clear" w:color="auto" w:fill="auto"/>
            <w:vAlign w:val="center"/>
          </w:tcPr>
          <w:p w:rsidR="00CD676C" w:rsidRPr="00966B6D" w:rsidRDefault="00CD676C" w:rsidP="00A92F37">
            <w:pPr>
              <w:autoSpaceDE w:val="0"/>
              <w:autoSpaceDN w:val="0"/>
              <w:adjustRightInd w:val="0"/>
              <w:jc w:val="both"/>
              <w:rPr>
                <w:rFonts w:ascii="Arial" w:hAnsi="Arial" w:cs="Arial"/>
                <w:b w:val="0"/>
                <w:sz w:val="20"/>
                <w:szCs w:val="20"/>
                <w:lang w:val="en-GB"/>
              </w:rPr>
            </w:pPr>
          </w:p>
        </w:tc>
      </w:tr>
      <w:tr w:rsidR="00CD676C" w:rsidRPr="00966B6D" w:rsidTr="007C0C53">
        <w:trPr>
          <w:trHeight w:val="327"/>
        </w:trPr>
        <w:tc>
          <w:tcPr>
            <w:tcW w:w="720" w:type="dxa"/>
            <w:shd w:val="clear" w:color="auto" w:fill="auto"/>
            <w:vAlign w:val="center"/>
          </w:tcPr>
          <w:p w:rsidR="00424653" w:rsidRPr="00966B6D" w:rsidRDefault="00FA09A0" w:rsidP="00A92F37">
            <w:pPr>
              <w:pStyle w:val="ListParagraph"/>
              <w:autoSpaceDE w:val="0"/>
              <w:autoSpaceDN w:val="0"/>
              <w:adjustRightInd w:val="0"/>
              <w:spacing w:after="0" w:line="240" w:lineRule="auto"/>
              <w:ind w:left="0"/>
              <w:contextualSpacing w:val="0"/>
              <w:jc w:val="center"/>
              <w:rPr>
                <w:rFonts w:ascii="Arial" w:hAnsi="Arial" w:cs="Arial"/>
                <w:sz w:val="20"/>
                <w:szCs w:val="20"/>
                <w:lang w:val="en-GB"/>
              </w:rPr>
            </w:pPr>
            <w:r w:rsidRPr="00966B6D">
              <w:rPr>
                <w:rFonts w:ascii="Arial" w:hAnsi="Arial" w:cs="Arial"/>
                <w:sz w:val="20"/>
                <w:szCs w:val="20"/>
                <w:lang w:val="en-GB"/>
              </w:rPr>
              <w:lastRenderedPageBreak/>
              <w:t>1</w:t>
            </w:r>
            <w:r w:rsidR="006436D9" w:rsidRPr="00966B6D">
              <w:rPr>
                <w:rFonts w:ascii="Arial" w:hAnsi="Arial" w:cs="Arial"/>
                <w:sz w:val="20"/>
                <w:szCs w:val="20"/>
                <w:lang w:val="en-GB"/>
              </w:rPr>
              <w:t>7</w:t>
            </w:r>
            <w:r w:rsidRPr="00966B6D">
              <w:rPr>
                <w:rFonts w:ascii="Arial" w:hAnsi="Arial" w:cs="Arial"/>
                <w:sz w:val="20"/>
                <w:szCs w:val="20"/>
                <w:lang w:val="en-GB"/>
              </w:rPr>
              <w:t>.</w:t>
            </w:r>
          </w:p>
        </w:tc>
        <w:tc>
          <w:tcPr>
            <w:tcW w:w="5040" w:type="dxa"/>
            <w:shd w:val="clear" w:color="auto" w:fill="auto"/>
            <w:vAlign w:val="center"/>
          </w:tcPr>
          <w:p w:rsidR="00CD676C" w:rsidRPr="00966B6D" w:rsidRDefault="009B4AAB" w:rsidP="00A92F37">
            <w:pPr>
              <w:autoSpaceDE w:val="0"/>
              <w:autoSpaceDN w:val="0"/>
              <w:adjustRightInd w:val="0"/>
              <w:jc w:val="both"/>
              <w:rPr>
                <w:rFonts w:ascii="Arial" w:hAnsi="Arial" w:cs="Arial"/>
                <w:b w:val="0"/>
                <w:sz w:val="20"/>
                <w:szCs w:val="20"/>
              </w:rPr>
            </w:pPr>
            <w:r w:rsidRPr="00966B6D">
              <w:rPr>
                <w:rFonts w:ascii="Arial" w:hAnsi="Arial" w:cs="Arial"/>
                <w:b w:val="0"/>
                <w:sz w:val="20"/>
                <w:szCs w:val="20"/>
              </w:rPr>
              <w:t xml:space="preserve">Alternatively, if you have other suggested enhancements to the </w:t>
            </w:r>
            <w:proofErr w:type="spellStart"/>
            <w:r w:rsidRPr="00966B6D">
              <w:rPr>
                <w:rFonts w:ascii="Arial" w:hAnsi="Arial" w:cs="Arial"/>
                <w:b w:val="0"/>
                <w:sz w:val="20"/>
                <w:szCs w:val="20"/>
              </w:rPr>
              <w:t>regul</w:t>
            </w:r>
            <w:r w:rsidR="00FA09A0" w:rsidRPr="00966B6D">
              <w:rPr>
                <w:rFonts w:ascii="Arial" w:hAnsi="Arial" w:cs="Arial"/>
                <w:b w:val="0"/>
                <w:sz w:val="20"/>
                <w:szCs w:val="20"/>
              </w:rPr>
              <w:t>arisation</w:t>
            </w:r>
            <w:proofErr w:type="spellEnd"/>
            <w:r w:rsidR="00FA09A0" w:rsidRPr="00966B6D">
              <w:rPr>
                <w:rFonts w:ascii="Arial" w:hAnsi="Arial" w:cs="Arial"/>
                <w:b w:val="0"/>
                <w:sz w:val="20"/>
                <w:szCs w:val="20"/>
              </w:rPr>
              <w:t xml:space="preserve"> plan by a PN17 Issuer</w:t>
            </w:r>
            <w:r w:rsidRPr="00966B6D">
              <w:rPr>
                <w:rFonts w:ascii="Arial" w:hAnsi="Arial" w:cs="Arial"/>
                <w:b w:val="0"/>
                <w:sz w:val="20"/>
                <w:szCs w:val="20"/>
              </w:rPr>
              <w:t>/GN3 Company, please provide your suggestions together with your reasons</w:t>
            </w:r>
            <w:r w:rsidR="00FA09A0" w:rsidRPr="00966B6D">
              <w:rPr>
                <w:rFonts w:ascii="Arial" w:hAnsi="Arial" w:cs="Arial"/>
                <w:b w:val="0"/>
                <w:sz w:val="20"/>
                <w:szCs w:val="20"/>
              </w:rPr>
              <w:t>.</w:t>
            </w:r>
          </w:p>
          <w:p w:rsidR="00FA09A0" w:rsidRPr="00966B6D" w:rsidRDefault="00FA09A0" w:rsidP="00A92F37">
            <w:pPr>
              <w:autoSpaceDE w:val="0"/>
              <w:autoSpaceDN w:val="0"/>
              <w:adjustRightInd w:val="0"/>
              <w:jc w:val="both"/>
              <w:rPr>
                <w:rFonts w:ascii="Arial" w:hAnsi="Arial" w:cs="Arial"/>
                <w:b w:val="0"/>
                <w:sz w:val="20"/>
                <w:szCs w:val="20"/>
                <w:lang w:val="en-GB"/>
              </w:rPr>
            </w:pPr>
          </w:p>
        </w:tc>
        <w:tc>
          <w:tcPr>
            <w:tcW w:w="7200" w:type="dxa"/>
            <w:shd w:val="clear" w:color="auto" w:fill="auto"/>
            <w:vAlign w:val="center"/>
          </w:tcPr>
          <w:p w:rsidR="00CD676C" w:rsidRPr="00966B6D" w:rsidRDefault="00CD676C" w:rsidP="00A92F37">
            <w:pPr>
              <w:autoSpaceDE w:val="0"/>
              <w:autoSpaceDN w:val="0"/>
              <w:adjustRightInd w:val="0"/>
              <w:jc w:val="both"/>
              <w:rPr>
                <w:rFonts w:ascii="Arial" w:hAnsi="Arial" w:cs="Arial"/>
                <w:b w:val="0"/>
                <w:sz w:val="20"/>
                <w:szCs w:val="20"/>
                <w:lang w:val="en-GB"/>
              </w:rPr>
            </w:pPr>
          </w:p>
        </w:tc>
      </w:tr>
      <w:tr w:rsidR="009B4AAB" w:rsidRPr="00966B6D" w:rsidTr="00FA09A0">
        <w:trPr>
          <w:trHeight w:val="327"/>
        </w:trPr>
        <w:tc>
          <w:tcPr>
            <w:tcW w:w="12960" w:type="dxa"/>
            <w:gridSpan w:val="3"/>
            <w:shd w:val="clear" w:color="auto" w:fill="F2DBDB" w:themeFill="accent2" w:themeFillTint="33"/>
            <w:vAlign w:val="center"/>
          </w:tcPr>
          <w:p w:rsidR="009B4AAB" w:rsidRPr="00966B6D" w:rsidRDefault="009B4AAB" w:rsidP="00A92F37">
            <w:pPr>
              <w:autoSpaceDE w:val="0"/>
              <w:autoSpaceDN w:val="0"/>
              <w:adjustRightInd w:val="0"/>
              <w:jc w:val="both"/>
              <w:rPr>
                <w:rFonts w:ascii="Arial" w:hAnsi="Arial" w:cs="Arial"/>
                <w:caps/>
                <w:sz w:val="20"/>
                <w:szCs w:val="20"/>
                <w:lang w:val="en-GB"/>
              </w:rPr>
            </w:pPr>
            <w:r w:rsidRPr="00966B6D">
              <w:rPr>
                <w:rFonts w:ascii="Arial" w:hAnsi="Arial" w:cs="Arial"/>
                <w:caps/>
                <w:sz w:val="20"/>
                <w:szCs w:val="20"/>
                <w:lang w:val="en-GB"/>
              </w:rPr>
              <w:t>Proposal 2.2</w:t>
            </w:r>
          </w:p>
        </w:tc>
      </w:tr>
      <w:tr w:rsidR="00CD676C" w:rsidRPr="00966B6D" w:rsidTr="007C0C53">
        <w:trPr>
          <w:trHeight w:val="327"/>
        </w:trPr>
        <w:tc>
          <w:tcPr>
            <w:tcW w:w="720" w:type="dxa"/>
            <w:shd w:val="clear" w:color="auto" w:fill="auto"/>
            <w:vAlign w:val="center"/>
          </w:tcPr>
          <w:p w:rsidR="00424653" w:rsidRPr="00966B6D" w:rsidRDefault="00FA09A0" w:rsidP="00A92F37">
            <w:pPr>
              <w:pStyle w:val="ListParagraph"/>
              <w:autoSpaceDE w:val="0"/>
              <w:autoSpaceDN w:val="0"/>
              <w:adjustRightInd w:val="0"/>
              <w:spacing w:after="0" w:line="240" w:lineRule="auto"/>
              <w:ind w:left="0"/>
              <w:contextualSpacing w:val="0"/>
              <w:jc w:val="center"/>
              <w:rPr>
                <w:rFonts w:ascii="Arial" w:hAnsi="Arial" w:cs="Arial"/>
                <w:sz w:val="20"/>
                <w:szCs w:val="20"/>
                <w:lang w:val="en-GB"/>
              </w:rPr>
            </w:pPr>
            <w:r w:rsidRPr="00966B6D">
              <w:rPr>
                <w:rFonts w:ascii="Arial" w:hAnsi="Arial" w:cs="Arial"/>
                <w:sz w:val="20"/>
                <w:szCs w:val="20"/>
                <w:lang w:val="en-GB"/>
              </w:rPr>
              <w:t>1</w:t>
            </w:r>
            <w:r w:rsidR="006436D9" w:rsidRPr="00966B6D">
              <w:rPr>
                <w:rFonts w:ascii="Arial" w:hAnsi="Arial" w:cs="Arial"/>
                <w:sz w:val="20"/>
                <w:szCs w:val="20"/>
                <w:lang w:val="en-GB"/>
              </w:rPr>
              <w:t>8</w:t>
            </w:r>
            <w:r w:rsidRPr="00966B6D">
              <w:rPr>
                <w:rFonts w:ascii="Arial" w:hAnsi="Arial" w:cs="Arial"/>
                <w:sz w:val="20"/>
                <w:szCs w:val="20"/>
                <w:lang w:val="en-GB"/>
              </w:rPr>
              <w:t>.</w:t>
            </w:r>
          </w:p>
        </w:tc>
        <w:tc>
          <w:tcPr>
            <w:tcW w:w="5040" w:type="dxa"/>
            <w:shd w:val="clear" w:color="auto" w:fill="auto"/>
            <w:vAlign w:val="center"/>
          </w:tcPr>
          <w:p w:rsidR="00FA09A0" w:rsidRPr="00966B6D" w:rsidRDefault="009B4AAB" w:rsidP="00A92F37">
            <w:pPr>
              <w:tabs>
                <w:tab w:val="left" w:pos="702"/>
              </w:tabs>
              <w:jc w:val="both"/>
              <w:rPr>
                <w:rFonts w:ascii="Arial" w:hAnsi="Arial" w:cs="Arial"/>
                <w:b w:val="0"/>
                <w:sz w:val="20"/>
                <w:szCs w:val="20"/>
              </w:rPr>
            </w:pPr>
            <w:r w:rsidRPr="00966B6D">
              <w:rPr>
                <w:rFonts w:ascii="Arial" w:hAnsi="Arial" w:cs="Arial"/>
                <w:b w:val="0"/>
                <w:sz w:val="20"/>
                <w:szCs w:val="20"/>
              </w:rPr>
              <w:t xml:space="preserve">Do you agree with the proposed information to be included in the circular to shareholders as set out in paragraph </w:t>
            </w:r>
            <w:r w:rsidR="00485970" w:rsidRPr="00966B6D">
              <w:rPr>
                <w:rFonts w:ascii="Arial" w:hAnsi="Arial" w:cs="Arial"/>
                <w:b w:val="0"/>
                <w:sz w:val="20"/>
                <w:szCs w:val="20"/>
              </w:rPr>
              <w:t>48</w:t>
            </w:r>
            <w:r w:rsidRPr="00966B6D">
              <w:rPr>
                <w:rFonts w:ascii="Arial" w:hAnsi="Arial" w:cs="Arial"/>
                <w:b w:val="0"/>
                <w:sz w:val="20"/>
                <w:szCs w:val="20"/>
              </w:rPr>
              <w:t xml:space="preserve"> </w:t>
            </w:r>
            <w:r w:rsidR="0022723A" w:rsidRPr="00966B6D">
              <w:rPr>
                <w:rFonts w:ascii="Arial" w:hAnsi="Arial" w:cs="Arial"/>
                <w:b w:val="0"/>
                <w:sz w:val="20"/>
                <w:szCs w:val="20"/>
              </w:rPr>
              <w:t>of the Consultation Paper</w:t>
            </w:r>
            <w:r w:rsidRPr="00966B6D">
              <w:rPr>
                <w:rFonts w:ascii="Arial" w:hAnsi="Arial" w:cs="Arial"/>
                <w:b w:val="0"/>
                <w:sz w:val="20"/>
                <w:szCs w:val="20"/>
              </w:rPr>
              <w:t xml:space="preserve">? </w:t>
            </w:r>
          </w:p>
          <w:p w:rsidR="00FA09A0" w:rsidRPr="00966B6D" w:rsidRDefault="00FA09A0" w:rsidP="00A92F37">
            <w:pPr>
              <w:tabs>
                <w:tab w:val="left" w:pos="702"/>
              </w:tabs>
              <w:jc w:val="both"/>
              <w:rPr>
                <w:rFonts w:ascii="Arial" w:hAnsi="Arial" w:cs="Arial"/>
                <w:b w:val="0"/>
                <w:sz w:val="20"/>
                <w:szCs w:val="20"/>
              </w:rPr>
            </w:pPr>
          </w:p>
          <w:p w:rsidR="00CD676C" w:rsidRPr="00966B6D" w:rsidRDefault="009B4AAB" w:rsidP="00A92F37">
            <w:pPr>
              <w:tabs>
                <w:tab w:val="left" w:pos="702"/>
              </w:tabs>
              <w:jc w:val="both"/>
              <w:rPr>
                <w:rFonts w:ascii="Arial" w:hAnsi="Arial" w:cs="Arial"/>
                <w:b w:val="0"/>
                <w:sz w:val="20"/>
                <w:szCs w:val="20"/>
              </w:rPr>
            </w:pPr>
            <w:r w:rsidRPr="00966B6D">
              <w:rPr>
                <w:rFonts w:ascii="Arial" w:hAnsi="Arial" w:cs="Arial"/>
                <w:b w:val="0"/>
                <w:sz w:val="20"/>
                <w:szCs w:val="20"/>
              </w:rPr>
              <w:t>Please state your views and the reasons for such views.</w:t>
            </w:r>
          </w:p>
          <w:p w:rsidR="00FA09A0" w:rsidRPr="00966B6D" w:rsidRDefault="00FA09A0" w:rsidP="00A92F37">
            <w:pPr>
              <w:tabs>
                <w:tab w:val="left" w:pos="702"/>
              </w:tabs>
              <w:jc w:val="both"/>
              <w:rPr>
                <w:rFonts w:ascii="Arial" w:hAnsi="Arial" w:cs="Arial"/>
                <w:b w:val="0"/>
                <w:sz w:val="20"/>
                <w:szCs w:val="20"/>
                <w:lang w:val="en-GB"/>
              </w:rPr>
            </w:pPr>
          </w:p>
        </w:tc>
        <w:tc>
          <w:tcPr>
            <w:tcW w:w="7200" w:type="dxa"/>
            <w:shd w:val="clear" w:color="auto" w:fill="auto"/>
            <w:vAlign w:val="center"/>
          </w:tcPr>
          <w:p w:rsidR="00CD676C" w:rsidRPr="00966B6D" w:rsidRDefault="00CD676C" w:rsidP="00A92F37">
            <w:pPr>
              <w:autoSpaceDE w:val="0"/>
              <w:autoSpaceDN w:val="0"/>
              <w:adjustRightInd w:val="0"/>
              <w:jc w:val="both"/>
              <w:rPr>
                <w:rFonts w:ascii="Arial" w:hAnsi="Arial" w:cs="Arial"/>
                <w:b w:val="0"/>
                <w:sz w:val="20"/>
                <w:szCs w:val="20"/>
                <w:lang w:val="en-GB"/>
              </w:rPr>
            </w:pPr>
          </w:p>
        </w:tc>
      </w:tr>
      <w:tr w:rsidR="00CD676C" w:rsidRPr="00966B6D" w:rsidTr="007C0C53">
        <w:trPr>
          <w:trHeight w:val="327"/>
        </w:trPr>
        <w:tc>
          <w:tcPr>
            <w:tcW w:w="720" w:type="dxa"/>
            <w:shd w:val="clear" w:color="auto" w:fill="auto"/>
            <w:vAlign w:val="center"/>
          </w:tcPr>
          <w:p w:rsidR="00424653" w:rsidRPr="00966B6D" w:rsidRDefault="006436D9" w:rsidP="00A92F37">
            <w:pPr>
              <w:pStyle w:val="ListParagraph"/>
              <w:autoSpaceDE w:val="0"/>
              <w:autoSpaceDN w:val="0"/>
              <w:adjustRightInd w:val="0"/>
              <w:spacing w:after="0" w:line="240" w:lineRule="auto"/>
              <w:ind w:left="0"/>
              <w:contextualSpacing w:val="0"/>
              <w:jc w:val="center"/>
              <w:rPr>
                <w:rFonts w:ascii="Arial" w:hAnsi="Arial" w:cs="Arial"/>
                <w:sz w:val="20"/>
                <w:szCs w:val="20"/>
                <w:lang w:val="en-GB"/>
              </w:rPr>
            </w:pPr>
            <w:r w:rsidRPr="00966B6D">
              <w:rPr>
                <w:rFonts w:ascii="Arial" w:hAnsi="Arial" w:cs="Arial"/>
                <w:sz w:val="20"/>
                <w:szCs w:val="20"/>
                <w:lang w:val="en-GB"/>
              </w:rPr>
              <w:t>19</w:t>
            </w:r>
            <w:r w:rsidR="00FA09A0" w:rsidRPr="00966B6D">
              <w:rPr>
                <w:rFonts w:ascii="Arial" w:hAnsi="Arial" w:cs="Arial"/>
                <w:sz w:val="20"/>
                <w:szCs w:val="20"/>
                <w:lang w:val="en-GB"/>
              </w:rPr>
              <w:t>.</w:t>
            </w:r>
          </w:p>
        </w:tc>
        <w:tc>
          <w:tcPr>
            <w:tcW w:w="5040" w:type="dxa"/>
            <w:shd w:val="clear" w:color="auto" w:fill="auto"/>
            <w:vAlign w:val="center"/>
          </w:tcPr>
          <w:p w:rsidR="00CD676C" w:rsidRPr="00966B6D" w:rsidRDefault="009B4AAB" w:rsidP="00A92F37">
            <w:pPr>
              <w:autoSpaceDE w:val="0"/>
              <w:autoSpaceDN w:val="0"/>
              <w:adjustRightInd w:val="0"/>
              <w:jc w:val="both"/>
              <w:rPr>
                <w:rFonts w:ascii="Arial" w:hAnsi="Arial" w:cs="Arial"/>
                <w:b w:val="0"/>
                <w:sz w:val="20"/>
                <w:szCs w:val="20"/>
              </w:rPr>
            </w:pPr>
            <w:r w:rsidRPr="00966B6D">
              <w:rPr>
                <w:rFonts w:ascii="Arial" w:hAnsi="Arial" w:cs="Arial"/>
                <w:b w:val="0"/>
                <w:sz w:val="20"/>
                <w:szCs w:val="20"/>
              </w:rPr>
              <w:t>Is the information required above appropriate and adequate? Is there any other information that should be included?</w:t>
            </w:r>
          </w:p>
          <w:p w:rsidR="00FA09A0" w:rsidRPr="00966B6D" w:rsidRDefault="00FA09A0" w:rsidP="00A92F37">
            <w:pPr>
              <w:autoSpaceDE w:val="0"/>
              <w:autoSpaceDN w:val="0"/>
              <w:adjustRightInd w:val="0"/>
              <w:jc w:val="both"/>
              <w:rPr>
                <w:rFonts w:ascii="Arial" w:hAnsi="Arial" w:cs="Arial"/>
                <w:b w:val="0"/>
                <w:sz w:val="20"/>
                <w:szCs w:val="20"/>
                <w:lang w:val="en-GB"/>
              </w:rPr>
            </w:pPr>
          </w:p>
        </w:tc>
        <w:tc>
          <w:tcPr>
            <w:tcW w:w="7200" w:type="dxa"/>
            <w:shd w:val="clear" w:color="auto" w:fill="auto"/>
            <w:vAlign w:val="center"/>
          </w:tcPr>
          <w:p w:rsidR="00CD676C" w:rsidRPr="00966B6D" w:rsidRDefault="00CD676C" w:rsidP="00A92F37">
            <w:pPr>
              <w:autoSpaceDE w:val="0"/>
              <w:autoSpaceDN w:val="0"/>
              <w:adjustRightInd w:val="0"/>
              <w:jc w:val="both"/>
              <w:rPr>
                <w:rFonts w:ascii="Arial" w:hAnsi="Arial" w:cs="Arial"/>
                <w:b w:val="0"/>
                <w:sz w:val="20"/>
                <w:szCs w:val="20"/>
                <w:lang w:val="en-GB"/>
              </w:rPr>
            </w:pPr>
          </w:p>
        </w:tc>
      </w:tr>
      <w:tr w:rsidR="009B4AAB" w:rsidRPr="00966B6D" w:rsidTr="00FA09A0">
        <w:trPr>
          <w:trHeight w:val="327"/>
        </w:trPr>
        <w:tc>
          <w:tcPr>
            <w:tcW w:w="12960" w:type="dxa"/>
            <w:gridSpan w:val="3"/>
            <w:shd w:val="clear" w:color="auto" w:fill="F2DBDB" w:themeFill="accent2" w:themeFillTint="33"/>
            <w:vAlign w:val="center"/>
          </w:tcPr>
          <w:p w:rsidR="00424653" w:rsidRPr="00966B6D" w:rsidRDefault="009B4AAB" w:rsidP="00A92F37">
            <w:pPr>
              <w:autoSpaceDE w:val="0"/>
              <w:autoSpaceDN w:val="0"/>
              <w:adjustRightInd w:val="0"/>
              <w:jc w:val="both"/>
              <w:rPr>
                <w:rFonts w:ascii="Arial" w:hAnsi="Arial" w:cs="Arial"/>
                <w:sz w:val="20"/>
                <w:szCs w:val="20"/>
                <w:lang w:val="en-GB"/>
              </w:rPr>
            </w:pPr>
            <w:r w:rsidRPr="00966B6D">
              <w:rPr>
                <w:rFonts w:ascii="Arial" w:hAnsi="Arial" w:cs="Arial"/>
                <w:caps/>
                <w:sz w:val="20"/>
                <w:szCs w:val="20"/>
                <w:shd w:val="clear" w:color="auto" w:fill="F2DBDB" w:themeFill="accent2" w:themeFillTint="33"/>
                <w:lang w:val="en-GB"/>
              </w:rPr>
              <w:t>Proposal 2.</w:t>
            </w:r>
            <w:r w:rsidR="006436D9" w:rsidRPr="00966B6D">
              <w:rPr>
                <w:rFonts w:ascii="Arial" w:hAnsi="Arial" w:cs="Arial"/>
                <w:sz w:val="20"/>
                <w:szCs w:val="20"/>
                <w:lang w:val="en-GB"/>
              </w:rPr>
              <w:t>3</w:t>
            </w:r>
          </w:p>
        </w:tc>
      </w:tr>
      <w:tr w:rsidR="00CD676C" w:rsidRPr="00966B6D" w:rsidTr="007C0C53">
        <w:trPr>
          <w:trHeight w:val="327"/>
        </w:trPr>
        <w:tc>
          <w:tcPr>
            <w:tcW w:w="720" w:type="dxa"/>
            <w:shd w:val="clear" w:color="auto" w:fill="auto"/>
            <w:vAlign w:val="center"/>
          </w:tcPr>
          <w:p w:rsidR="00424653" w:rsidRPr="00966B6D" w:rsidRDefault="00FA09A0" w:rsidP="00A92F37">
            <w:pPr>
              <w:pStyle w:val="ListParagraph"/>
              <w:autoSpaceDE w:val="0"/>
              <w:autoSpaceDN w:val="0"/>
              <w:adjustRightInd w:val="0"/>
              <w:spacing w:after="0" w:line="240" w:lineRule="auto"/>
              <w:ind w:left="0"/>
              <w:contextualSpacing w:val="0"/>
              <w:jc w:val="center"/>
              <w:rPr>
                <w:rFonts w:ascii="Arial" w:hAnsi="Arial" w:cs="Arial"/>
                <w:sz w:val="20"/>
                <w:szCs w:val="20"/>
                <w:lang w:val="en-GB"/>
              </w:rPr>
            </w:pPr>
            <w:r w:rsidRPr="00966B6D">
              <w:rPr>
                <w:rFonts w:ascii="Arial" w:hAnsi="Arial" w:cs="Arial"/>
                <w:sz w:val="20"/>
                <w:szCs w:val="20"/>
                <w:lang w:val="en-GB"/>
              </w:rPr>
              <w:t>2</w:t>
            </w:r>
            <w:r w:rsidR="006436D9" w:rsidRPr="00966B6D">
              <w:rPr>
                <w:rFonts w:ascii="Arial" w:hAnsi="Arial" w:cs="Arial"/>
                <w:sz w:val="20"/>
                <w:szCs w:val="20"/>
                <w:lang w:val="en-GB"/>
              </w:rPr>
              <w:t>0</w:t>
            </w:r>
            <w:r w:rsidRPr="00966B6D">
              <w:rPr>
                <w:rFonts w:ascii="Arial" w:hAnsi="Arial" w:cs="Arial"/>
                <w:sz w:val="20"/>
                <w:szCs w:val="20"/>
                <w:lang w:val="en-GB"/>
              </w:rPr>
              <w:t>.</w:t>
            </w:r>
          </w:p>
        </w:tc>
        <w:tc>
          <w:tcPr>
            <w:tcW w:w="5040" w:type="dxa"/>
            <w:shd w:val="clear" w:color="auto" w:fill="auto"/>
            <w:vAlign w:val="center"/>
          </w:tcPr>
          <w:p w:rsidR="00FA09A0" w:rsidRPr="00966B6D" w:rsidRDefault="009B4AAB" w:rsidP="00A92F37">
            <w:pPr>
              <w:autoSpaceDE w:val="0"/>
              <w:autoSpaceDN w:val="0"/>
              <w:adjustRightInd w:val="0"/>
              <w:jc w:val="both"/>
              <w:rPr>
                <w:rFonts w:ascii="Arial" w:hAnsi="Arial" w:cs="Arial"/>
                <w:b w:val="0"/>
                <w:sz w:val="20"/>
                <w:szCs w:val="20"/>
                <w:lang w:val="en-GB"/>
              </w:rPr>
            </w:pPr>
            <w:r w:rsidRPr="00966B6D">
              <w:rPr>
                <w:rFonts w:ascii="Arial" w:hAnsi="Arial" w:cs="Arial"/>
                <w:b w:val="0"/>
                <w:sz w:val="20"/>
                <w:szCs w:val="20"/>
                <w:lang w:val="en-GB"/>
              </w:rPr>
              <w:t xml:space="preserve">Do you agree with the introduction of a separate framework for listed issuers with inadequate level of operations? </w:t>
            </w:r>
          </w:p>
          <w:p w:rsidR="00FA09A0" w:rsidRPr="00966B6D" w:rsidRDefault="00FA09A0" w:rsidP="00A92F37">
            <w:pPr>
              <w:autoSpaceDE w:val="0"/>
              <w:autoSpaceDN w:val="0"/>
              <w:adjustRightInd w:val="0"/>
              <w:jc w:val="both"/>
              <w:rPr>
                <w:rFonts w:ascii="Arial" w:hAnsi="Arial" w:cs="Arial"/>
                <w:b w:val="0"/>
                <w:sz w:val="20"/>
                <w:szCs w:val="20"/>
                <w:lang w:val="en-GB"/>
              </w:rPr>
            </w:pPr>
          </w:p>
          <w:p w:rsidR="00CD676C" w:rsidRPr="00966B6D" w:rsidRDefault="009B4AAB" w:rsidP="00A92F37">
            <w:pPr>
              <w:autoSpaceDE w:val="0"/>
              <w:autoSpaceDN w:val="0"/>
              <w:adjustRightInd w:val="0"/>
              <w:jc w:val="both"/>
              <w:rPr>
                <w:rFonts w:ascii="Arial" w:hAnsi="Arial" w:cs="Arial"/>
                <w:b w:val="0"/>
                <w:sz w:val="20"/>
                <w:szCs w:val="20"/>
                <w:lang w:val="en-GB"/>
              </w:rPr>
            </w:pPr>
            <w:r w:rsidRPr="00966B6D">
              <w:rPr>
                <w:rFonts w:ascii="Arial" w:hAnsi="Arial" w:cs="Arial"/>
                <w:b w:val="0"/>
                <w:sz w:val="20"/>
                <w:szCs w:val="20"/>
                <w:lang w:val="en-GB"/>
              </w:rPr>
              <w:t>Please state your views and the reasons for your views.</w:t>
            </w:r>
          </w:p>
          <w:p w:rsidR="00FA09A0" w:rsidRPr="00966B6D" w:rsidRDefault="00FA09A0" w:rsidP="00A92F37">
            <w:pPr>
              <w:autoSpaceDE w:val="0"/>
              <w:autoSpaceDN w:val="0"/>
              <w:adjustRightInd w:val="0"/>
              <w:jc w:val="both"/>
              <w:rPr>
                <w:rFonts w:ascii="Arial" w:hAnsi="Arial" w:cs="Arial"/>
                <w:b w:val="0"/>
                <w:sz w:val="20"/>
                <w:szCs w:val="20"/>
                <w:lang w:val="en-GB"/>
              </w:rPr>
            </w:pPr>
          </w:p>
          <w:p w:rsidR="00A92F37" w:rsidRPr="00966B6D" w:rsidRDefault="00A92F37" w:rsidP="00A92F37">
            <w:pPr>
              <w:autoSpaceDE w:val="0"/>
              <w:autoSpaceDN w:val="0"/>
              <w:adjustRightInd w:val="0"/>
              <w:jc w:val="both"/>
              <w:rPr>
                <w:rFonts w:ascii="Arial" w:hAnsi="Arial" w:cs="Arial"/>
                <w:b w:val="0"/>
                <w:sz w:val="20"/>
                <w:szCs w:val="20"/>
                <w:lang w:val="en-GB"/>
              </w:rPr>
            </w:pPr>
          </w:p>
          <w:p w:rsidR="00A92F37" w:rsidRPr="00966B6D" w:rsidRDefault="00A92F37" w:rsidP="00A92F37">
            <w:pPr>
              <w:autoSpaceDE w:val="0"/>
              <w:autoSpaceDN w:val="0"/>
              <w:adjustRightInd w:val="0"/>
              <w:jc w:val="both"/>
              <w:rPr>
                <w:rFonts w:ascii="Arial" w:hAnsi="Arial" w:cs="Arial"/>
                <w:b w:val="0"/>
                <w:sz w:val="20"/>
                <w:szCs w:val="20"/>
                <w:lang w:val="en-GB"/>
              </w:rPr>
            </w:pPr>
          </w:p>
        </w:tc>
        <w:tc>
          <w:tcPr>
            <w:tcW w:w="7200" w:type="dxa"/>
            <w:shd w:val="clear" w:color="auto" w:fill="auto"/>
            <w:vAlign w:val="center"/>
          </w:tcPr>
          <w:p w:rsidR="00CD676C" w:rsidRPr="00966B6D" w:rsidRDefault="00CD676C" w:rsidP="00A92F37">
            <w:pPr>
              <w:autoSpaceDE w:val="0"/>
              <w:autoSpaceDN w:val="0"/>
              <w:adjustRightInd w:val="0"/>
              <w:jc w:val="both"/>
              <w:rPr>
                <w:rFonts w:ascii="Arial" w:hAnsi="Arial" w:cs="Arial"/>
                <w:b w:val="0"/>
                <w:sz w:val="20"/>
                <w:szCs w:val="20"/>
                <w:lang w:val="en-GB"/>
              </w:rPr>
            </w:pPr>
          </w:p>
        </w:tc>
      </w:tr>
      <w:tr w:rsidR="00CD676C" w:rsidRPr="00966B6D" w:rsidTr="007C0C53">
        <w:trPr>
          <w:trHeight w:val="327"/>
        </w:trPr>
        <w:tc>
          <w:tcPr>
            <w:tcW w:w="720" w:type="dxa"/>
            <w:shd w:val="clear" w:color="auto" w:fill="auto"/>
            <w:vAlign w:val="center"/>
          </w:tcPr>
          <w:p w:rsidR="00424653" w:rsidRPr="00966B6D" w:rsidRDefault="00FA09A0" w:rsidP="00A92F37">
            <w:pPr>
              <w:pStyle w:val="ListParagraph"/>
              <w:autoSpaceDE w:val="0"/>
              <w:autoSpaceDN w:val="0"/>
              <w:adjustRightInd w:val="0"/>
              <w:spacing w:after="0" w:line="240" w:lineRule="auto"/>
              <w:ind w:left="0"/>
              <w:contextualSpacing w:val="0"/>
              <w:jc w:val="center"/>
              <w:rPr>
                <w:rFonts w:ascii="Arial" w:hAnsi="Arial" w:cs="Arial"/>
                <w:sz w:val="20"/>
                <w:szCs w:val="20"/>
                <w:lang w:val="en-GB"/>
              </w:rPr>
            </w:pPr>
            <w:r w:rsidRPr="00966B6D">
              <w:rPr>
                <w:rFonts w:ascii="Arial" w:hAnsi="Arial" w:cs="Arial"/>
                <w:sz w:val="20"/>
                <w:szCs w:val="20"/>
                <w:lang w:val="en-GB"/>
              </w:rPr>
              <w:lastRenderedPageBreak/>
              <w:t>2</w:t>
            </w:r>
            <w:r w:rsidR="006436D9" w:rsidRPr="00966B6D">
              <w:rPr>
                <w:rFonts w:ascii="Arial" w:hAnsi="Arial" w:cs="Arial"/>
                <w:sz w:val="20"/>
                <w:szCs w:val="20"/>
                <w:lang w:val="en-GB"/>
              </w:rPr>
              <w:t>1</w:t>
            </w:r>
            <w:r w:rsidRPr="00966B6D">
              <w:rPr>
                <w:rFonts w:ascii="Arial" w:hAnsi="Arial" w:cs="Arial"/>
                <w:sz w:val="20"/>
                <w:szCs w:val="20"/>
                <w:lang w:val="en-GB"/>
              </w:rPr>
              <w:t>.</w:t>
            </w:r>
          </w:p>
        </w:tc>
        <w:tc>
          <w:tcPr>
            <w:tcW w:w="5040" w:type="dxa"/>
            <w:shd w:val="clear" w:color="auto" w:fill="auto"/>
            <w:vAlign w:val="center"/>
          </w:tcPr>
          <w:p w:rsidR="00FA09A0" w:rsidRPr="00966B6D" w:rsidRDefault="009B4AAB" w:rsidP="00A92F37">
            <w:pPr>
              <w:autoSpaceDE w:val="0"/>
              <w:autoSpaceDN w:val="0"/>
              <w:adjustRightInd w:val="0"/>
              <w:jc w:val="both"/>
              <w:rPr>
                <w:rFonts w:ascii="Arial" w:hAnsi="Arial" w:cs="Arial"/>
                <w:b w:val="0"/>
                <w:bCs w:val="0"/>
                <w:sz w:val="20"/>
                <w:szCs w:val="20"/>
              </w:rPr>
            </w:pPr>
            <w:r w:rsidRPr="00966B6D">
              <w:rPr>
                <w:rFonts w:ascii="Arial" w:hAnsi="Arial" w:cs="Arial"/>
                <w:b w:val="0"/>
                <w:bCs w:val="0"/>
                <w:sz w:val="20"/>
                <w:szCs w:val="20"/>
              </w:rPr>
              <w:t xml:space="preserve">Do you agree that listed issuers with inadequate level of operations should be subjected to the same disclosure and </w:t>
            </w:r>
            <w:proofErr w:type="spellStart"/>
            <w:r w:rsidRPr="00966B6D">
              <w:rPr>
                <w:rFonts w:ascii="Arial" w:hAnsi="Arial" w:cs="Arial"/>
                <w:b w:val="0"/>
                <w:bCs w:val="0"/>
                <w:sz w:val="20"/>
                <w:szCs w:val="20"/>
              </w:rPr>
              <w:t>regularisation</w:t>
            </w:r>
            <w:proofErr w:type="spellEnd"/>
            <w:r w:rsidRPr="00966B6D">
              <w:rPr>
                <w:rFonts w:ascii="Arial" w:hAnsi="Arial" w:cs="Arial"/>
                <w:b w:val="0"/>
                <w:bCs w:val="0"/>
                <w:sz w:val="20"/>
                <w:szCs w:val="20"/>
              </w:rPr>
              <w:t xml:space="preserve"> obligations of a PN17 Issuer/GN3 Company? </w:t>
            </w:r>
          </w:p>
          <w:p w:rsidR="00FA09A0" w:rsidRPr="00966B6D" w:rsidRDefault="00FA09A0" w:rsidP="00A92F37">
            <w:pPr>
              <w:autoSpaceDE w:val="0"/>
              <w:autoSpaceDN w:val="0"/>
              <w:adjustRightInd w:val="0"/>
              <w:jc w:val="both"/>
              <w:rPr>
                <w:rFonts w:ascii="Arial" w:hAnsi="Arial" w:cs="Arial"/>
                <w:b w:val="0"/>
                <w:bCs w:val="0"/>
                <w:sz w:val="20"/>
                <w:szCs w:val="20"/>
              </w:rPr>
            </w:pPr>
          </w:p>
          <w:p w:rsidR="00CD676C" w:rsidRPr="00966B6D" w:rsidRDefault="009B4AAB" w:rsidP="00A92F37">
            <w:pPr>
              <w:autoSpaceDE w:val="0"/>
              <w:autoSpaceDN w:val="0"/>
              <w:adjustRightInd w:val="0"/>
              <w:jc w:val="both"/>
              <w:rPr>
                <w:rFonts w:ascii="Arial" w:hAnsi="Arial" w:cs="Arial"/>
                <w:b w:val="0"/>
                <w:bCs w:val="0"/>
                <w:sz w:val="20"/>
                <w:szCs w:val="20"/>
              </w:rPr>
            </w:pPr>
            <w:r w:rsidRPr="00966B6D">
              <w:rPr>
                <w:rFonts w:ascii="Arial" w:hAnsi="Arial" w:cs="Arial"/>
                <w:b w:val="0"/>
                <w:bCs w:val="0"/>
                <w:sz w:val="20"/>
                <w:szCs w:val="20"/>
              </w:rPr>
              <w:t>Please state your views and reasons for your views?</w:t>
            </w:r>
          </w:p>
          <w:p w:rsidR="00FA09A0" w:rsidRPr="00966B6D" w:rsidRDefault="00FA09A0" w:rsidP="00A92F37">
            <w:pPr>
              <w:autoSpaceDE w:val="0"/>
              <w:autoSpaceDN w:val="0"/>
              <w:adjustRightInd w:val="0"/>
              <w:jc w:val="both"/>
              <w:rPr>
                <w:rFonts w:ascii="Arial" w:hAnsi="Arial" w:cs="Arial"/>
                <w:b w:val="0"/>
                <w:sz w:val="20"/>
                <w:szCs w:val="20"/>
                <w:lang w:val="en-GB"/>
              </w:rPr>
            </w:pPr>
          </w:p>
        </w:tc>
        <w:tc>
          <w:tcPr>
            <w:tcW w:w="7200" w:type="dxa"/>
            <w:shd w:val="clear" w:color="auto" w:fill="auto"/>
            <w:vAlign w:val="center"/>
          </w:tcPr>
          <w:p w:rsidR="00CD676C" w:rsidRPr="00966B6D" w:rsidRDefault="00CD676C" w:rsidP="00A92F37">
            <w:pPr>
              <w:autoSpaceDE w:val="0"/>
              <w:autoSpaceDN w:val="0"/>
              <w:adjustRightInd w:val="0"/>
              <w:jc w:val="both"/>
              <w:rPr>
                <w:rFonts w:ascii="Arial" w:hAnsi="Arial" w:cs="Arial"/>
                <w:b w:val="0"/>
                <w:sz w:val="20"/>
                <w:szCs w:val="20"/>
                <w:lang w:val="en-GB"/>
              </w:rPr>
            </w:pPr>
          </w:p>
        </w:tc>
      </w:tr>
      <w:tr w:rsidR="00CD676C" w:rsidRPr="00966B6D" w:rsidTr="007C0C53">
        <w:trPr>
          <w:trHeight w:val="327"/>
        </w:trPr>
        <w:tc>
          <w:tcPr>
            <w:tcW w:w="720" w:type="dxa"/>
            <w:shd w:val="clear" w:color="auto" w:fill="auto"/>
            <w:vAlign w:val="center"/>
          </w:tcPr>
          <w:p w:rsidR="00424653" w:rsidRPr="00966B6D" w:rsidRDefault="00FA09A0" w:rsidP="00A92F37">
            <w:pPr>
              <w:pStyle w:val="ListParagraph"/>
              <w:autoSpaceDE w:val="0"/>
              <w:autoSpaceDN w:val="0"/>
              <w:adjustRightInd w:val="0"/>
              <w:spacing w:after="0" w:line="240" w:lineRule="auto"/>
              <w:ind w:left="0"/>
              <w:contextualSpacing w:val="0"/>
              <w:jc w:val="center"/>
              <w:rPr>
                <w:rFonts w:ascii="Arial" w:hAnsi="Arial" w:cs="Arial"/>
                <w:sz w:val="20"/>
                <w:szCs w:val="20"/>
                <w:lang w:val="en-GB"/>
              </w:rPr>
            </w:pPr>
            <w:r w:rsidRPr="00966B6D">
              <w:rPr>
                <w:rFonts w:ascii="Arial" w:hAnsi="Arial" w:cs="Arial"/>
                <w:sz w:val="20"/>
                <w:szCs w:val="20"/>
                <w:lang w:val="en-GB"/>
              </w:rPr>
              <w:t>2</w:t>
            </w:r>
            <w:r w:rsidR="006436D9" w:rsidRPr="00966B6D">
              <w:rPr>
                <w:rFonts w:ascii="Arial" w:hAnsi="Arial" w:cs="Arial"/>
                <w:sz w:val="20"/>
                <w:szCs w:val="20"/>
                <w:lang w:val="en-GB"/>
              </w:rPr>
              <w:t>2</w:t>
            </w:r>
            <w:r w:rsidRPr="00966B6D">
              <w:rPr>
                <w:rFonts w:ascii="Arial" w:hAnsi="Arial" w:cs="Arial"/>
                <w:sz w:val="20"/>
                <w:szCs w:val="20"/>
                <w:lang w:val="en-GB"/>
              </w:rPr>
              <w:t>.</w:t>
            </w:r>
          </w:p>
        </w:tc>
        <w:tc>
          <w:tcPr>
            <w:tcW w:w="5040" w:type="dxa"/>
            <w:shd w:val="clear" w:color="auto" w:fill="auto"/>
            <w:vAlign w:val="center"/>
          </w:tcPr>
          <w:p w:rsidR="00CD676C" w:rsidRPr="00966B6D" w:rsidRDefault="009B4AAB" w:rsidP="00A92F37">
            <w:pPr>
              <w:autoSpaceDE w:val="0"/>
              <w:autoSpaceDN w:val="0"/>
              <w:adjustRightInd w:val="0"/>
              <w:jc w:val="both"/>
              <w:rPr>
                <w:rFonts w:ascii="Arial" w:hAnsi="Arial" w:cs="Arial"/>
                <w:b w:val="0"/>
                <w:sz w:val="20"/>
                <w:szCs w:val="20"/>
              </w:rPr>
            </w:pPr>
            <w:r w:rsidRPr="00966B6D">
              <w:rPr>
                <w:rFonts w:ascii="Arial" w:hAnsi="Arial" w:cs="Arial"/>
                <w:b w:val="0"/>
                <w:sz w:val="20"/>
                <w:szCs w:val="20"/>
              </w:rPr>
              <w:t>Alternatively, if you have other suggested enhancements for listed issuers with inadequate level of operations, please provide your suggestions together with your reasons.</w:t>
            </w:r>
          </w:p>
          <w:p w:rsidR="00FA09A0" w:rsidRPr="00966B6D" w:rsidRDefault="00FA09A0" w:rsidP="00A92F37">
            <w:pPr>
              <w:autoSpaceDE w:val="0"/>
              <w:autoSpaceDN w:val="0"/>
              <w:adjustRightInd w:val="0"/>
              <w:jc w:val="both"/>
              <w:rPr>
                <w:rFonts w:ascii="Arial" w:hAnsi="Arial" w:cs="Arial"/>
                <w:b w:val="0"/>
                <w:sz w:val="20"/>
                <w:szCs w:val="20"/>
                <w:lang w:val="en-GB"/>
              </w:rPr>
            </w:pPr>
          </w:p>
        </w:tc>
        <w:tc>
          <w:tcPr>
            <w:tcW w:w="7200" w:type="dxa"/>
            <w:shd w:val="clear" w:color="auto" w:fill="auto"/>
            <w:vAlign w:val="center"/>
          </w:tcPr>
          <w:p w:rsidR="00CD676C" w:rsidRPr="00966B6D" w:rsidRDefault="00CD676C" w:rsidP="00A92F37">
            <w:pPr>
              <w:autoSpaceDE w:val="0"/>
              <w:autoSpaceDN w:val="0"/>
              <w:adjustRightInd w:val="0"/>
              <w:jc w:val="both"/>
              <w:rPr>
                <w:rFonts w:ascii="Arial" w:hAnsi="Arial" w:cs="Arial"/>
                <w:b w:val="0"/>
                <w:sz w:val="20"/>
                <w:szCs w:val="20"/>
                <w:lang w:val="en-GB"/>
              </w:rPr>
            </w:pPr>
          </w:p>
        </w:tc>
      </w:tr>
      <w:tr w:rsidR="009B4AAB" w:rsidRPr="00966B6D" w:rsidTr="00766FE1">
        <w:trPr>
          <w:trHeight w:val="327"/>
        </w:trPr>
        <w:tc>
          <w:tcPr>
            <w:tcW w:w="12960" w:type="dxa"/>
            <w:gridSpan w:val="3"/>
            <w:shd w:val="clear" w:color="auto" w:fill="F2DBDB" w:themeFill="accent2" w:themeFillTint="33"/>
            <w:vAlign w:val="center"/>
          </w:tcPr>
          <w:p w:rsidR="009B4AAB" w:rsidRPr="00966B6D" w:rsidRDefault="009B4AAB" w:rsidP="00A92F37">
            <w:pPr>
              <w:autoSpaceDE w:val="0"/>
              <w:autoSpaceDN w:val="0"/>
              <w:adjustRightInd w:val="0"/>
              <w:jc w:val="both"/>
              <w:rPr>
                <w:rFonts w:ascii="Arial" w:hAnsi="Arial" w:cs="Arial"/>
                <w:caps/>
                <w:sz w:val="20"/>
                <w:szCs w:val="20"/>
                <w:lang w:val="en-GB"/>
              </w:rPr>
            </w:pPr>
            <w:r w:rsidRPr="00966B6D">
              <w:rPr>
                <w:rFonts w:ascii="Arial" w:hAnsi="Arial" w:cs="Arial"/>
                <w:caps/>
                <w:sz w:val="20"/>
                <w:szCs w:val="20"/>
                <w:lang w:val="en-GB"/>
              </w:rPr>
              <w:t>Proposal 3.1</w:t>
            </w:r>
          </w:p>
        </w:tc>
      </w:tr>
      <w:tr w:rsidR="00CD676C" w:rsidRPr="00966B6D" w:rsidTr="007C0C53">
        <w:trPr>
          <w:trHeight w:val="327"/>
        </w:trPr>
        <w:tc>
          <w:tcPr>
            <w:tcW w:w="720" w:type="dxa"/>
            <w:shd w:val="clear" w:color="auto" w:fill="auto"/>
            <w:vAlign w:val="center"/>
          </w:tcPr>
          <w:p w:rsidR="00424653" w:rsidRPr="00966B6D" w:rsidRDefault="00766FE1" w:rsidP="00A92F37">
            <w:pPr>
              <w:pStyle w:val="ListParagraph"/>
              <w:autoSpaceDE w:val="0"/>
              <w:autoSpaceDN w:val="0"/>
              <w:adjustRightInd w:val="0"/>
              <w:spacing w:after="0" w:line="240" w:lineRule="auto"/>
              <w:ind w:left="0"/>
              <w:contextualSpacing w:val="0"/>
              <w:jc w:val="center"/>
              <w:rPr>
                <w:rFonts w:ascii="Arial" w:hAnsi="Arial" w:cs="Arial"/>
                <w:sz w:val="20"/>
                <w:szCs w:val="20"/>
                <w:lang w:val="en-GB"/>
              </w:rPr>
            </w:pPr>
            <w:r w:rsidRPr="00966B6D">
              <w:rPr>
                <w:rFonts w:ascii="Arial" w:hAnsi="Arial" w:cs="Arial"/>
                <w:sz w:val="20"/>
                <w:szCs w:val="20"/>
                <w:lang w:val="en-GB"/>
              </w:rPr>
              <w:t>2</w:t>
            </w:r>
            <w:r w:rsidR="006436D9" w:rsidRPr="00966B6D">
              <w:rPr>
                <w:rFonts w:ascii="Arial" w:hAnsi="Arial" w:cs="Arial"/>
                <w:sz w:val="20"/>
                <w:szCs w:val="20"/>
                <w:lang w:val="en-GB"/>
              </w:rPr>
              <w:t>3</w:t>
            </w:r>
            <w:r w:rsidRPr="00966B6D">
              <w:rPr>
                <w:rFonts w:ascii="Arial" w:hAnsi="Arial" w:cs="Arial"/>
                <w:sz w:val="20"/>
                <w:szCs w:val="20"/>
                <w:lang w:val="en-GB"/>
              </w:rPr>
              <w:t>.</w:t>
            </w:r>
          </w:p>
        </w:tc>
        <w:tc>
          <w:tcPr>
            <w:tcW w:w="5040" w:type="dxa"/>
            <w:shd w:val="clear" w:color="auto" w:fill="auto"/>
            <w:vAlign w:val="center"/>
          </w:tcPr>
          <w:p w:rsidR="006436D9" w:rsidRPr="00966B6D" w:rsidRDefault="009B4AAB" w:rsidP="00A92F37">
            <w:pPr>
              <w:autoSpaceDE w:val="0"/>
              <w:autoSpaceDN w:val="0"/>
              <w:adjustRightInd w:val="0"/>
              <w:jc w:val="both"/>
              <w:rPr>
                <w:rFonts w:ascii="Arial" w:hAnsi="Arial" w:cs="Arial"/>
                <w:b w:val="0"/>
                <w:sz w:val="20"/>
                <w:szCs w:val="20"/>
              </w:rPr>
            </w:pPr>
            <w:r w:rsidRPr="00966B6D">
              <w:rPr>
                <w:rFonts w:ascii="Arial" w:hAnsi="Arial" w:cs="Arial"/>
                <w:b w:val="0"/>
                <w:sz w:val="20"/>
                <w:szCs w:val="20"/>
              </w:rPr>
              <w:t>Do you agree with the Exchange’s proposal to require foreign corporations, foreign closed-end funds or foreign business trusts whose operations are entirely or predominantly foreign-based</w:t>
            </w:r>
            <w:r w:rsidR="00766FE1" w:rsidRPr="00966B6D">
              <w:rPr>
                <w:rFonts w:ascii="Arial" w:hAnsi="Arial" w:cs="Arial"/>
                <w:b w:val="0"/>
                <w:sz w:val="20"/>
                <w:szCs w:val="20"/>
              </w:rPr>
              <w:t>,</w:t>
            </w:r>
            <w:r w:rsidRPr="00966B6D">
              <w:rPr>
                <w:rFonts w:ascii="Arial" w:hAnsi="Arial" w:cs="Arial"/>
                <w:b w:val="0"/>
                <w:sz w:val="20"/>
                <w:szCs w:val="20"/>
              </w:rPr>
              <w:t xml:space="preserve"> to have at least 2 independent resident directors? </w:t>
            </w:r>
          </w:p>
          <w:p w:rsidR="006436D9" w:rsidRPr="00966B6D" w:rsidRDefault="006436D9" w:rsidP="00A92F37">
            <w:pPr>
              <w:autoSpaceDE w:val="0"/>
              <w:autoSpaceDN w:val="0"/>
              <w:adjustRightInd w:val="0"/>
              <w:jc w:val="both"/>
              <w:rPr>
                <w:rFonts w:ascii="Arial" w:hAnsi="Arial" w:cs="Arial"/>
                <w:b w:val="0"/>
                <w:sz w:val="20"/>
                <w:szCs w:val="20"/>
              </w:rPr>
            </w:pPr>
          </w:p>
          <w:p w:rsidR="00CD676C" w:rsidRPr="00966B6D" w:rsidRDefault="009B4AAB" w:rsidP="00A92F37">
            <w:pPr>
              <w:autoSpaceDE w:val="0"/>
              <w:autoSpaceDN w:val="0"/>
              <w:adjustRightInd w:val="0"/>
              <w:jc w:val="both"/>
              <w:rPr>
                <w:rFonts w:ascii="Arial" w:hAnsi="Arial" w:cs="Arial"/>
                <w:b w:val="0"/>
                <w:sz w:val="20"/>
                <w:szCs w:val="20"/>
              </w:rPr>
            </w:pPr>
            <w:r w:rsidRPr="00966B6D">
              <w:rPr>
                <w:rFonts w:ascii="Arial" w:hAnsi="Arial" w:cs="Arial"/>
                <w:b w:val="0"/>
                <w:sz w:val="20"/>
                <w:szCs w:val="20"/>
              </w:rPr>
              <w:t>If not, why and what is your proposal?</w:t>
            </w:r>
          </w:p>
          <w:p w:rsidR="00E4780E" w:rsidRPr="00966B6D" w:rsidRDefault="00E4780E" w:rsidP="00A92F37">
            <w:pPr>
              <w:autoSpaceDE w:val="0"/>
              <w:autoSpaceDN w:val="0"/>
              <w:adjustRightInd w:val="0"/>
              <w:jc w:val="both"/>
              <w:rPr>
                <w:rFonts w:ascii="Arial" w:hAnsi="Arial" w:cs="Arial"/>
                <w:b w:val="0"/>
                <w:sz w:val="20"/>
                <w:szCs w:val="20"/>
                <w:lang w:val="en-GB"/>
              </w:rPr>
            </w:pPr>
          </w:p>
        </w:tc>
        <w:tc>
          <w:tcPr>
            <w:tcW w:w="7200" w:type="dxa"/>
            <w:shd w:val="clear" w:color="auto" w:fill="auto"/>
            <w:vAlign w:val="center"/>
          </w:tcPr>
          <w:p w:rsidR="00CD676C" w:rsidRPr="00966B6D" w:rsidRDefault="00CD676C" w:rsidP="00A92F37">
            <w:pPr>
              <w:autoSpaceDE w:val="0"/>
              <w:autoSpaceDN w:val="0"/>
              <w:adjustRightInd w:val="0"/>
              <w:jc w:val="both"/>
              <w:rPr>
                <w:rFonts w:ascii="Arial" w:hAnsi="Arial" w:cs="Arial"/>
                <w:b w:val="0"/>
                <w:sz w:val="20"/>
                <w:szCs w:val="20"/>
                <w:lang w:val="en-GB"/>
              </w:rPr>
            </w:pPr>
          </w:p>
        </w:tc>
      </w:tr>
      <w:tr w:rsidR="00CD676C" w:rsidRPr="00966B6D" w:rsidTr="007C0C53">
        <w:trPr>
          <w:trHeight w:val="327"/>
        </w:trPr>
        <w:tc>
          <w:tcPr>
            <w:tcW w:w="720" w:type="dxa"/>
            <w:shd w:val="clear" w:color="auto" w:fill="auto"/>
            <w:vAlign w:val="center"/>
          </w:tcPr>
          <w:p w:rsidR="00424653" w:rsidRPr="00966B6D" w:rsidRDefault="00766FE1" w:rsidP="00A92F37">
            <w:pPr>
              <w:pStyle w:val="ListParagraph"/>
              <w:autoSpaceDE w:val="0"/>
              <w:autoSpaceDN w:val="0"/>
              <w:adjustRightInd w:val="0"/>
              <w:spacing w:after="0" w:line="240" w:lineRule="auto"/>
              <w:ind w:left="0"/>
              <w:contextualSpacing w:val="0"/>
              <w:jc w:val="center"/>
              <w:rPr>
                <w:rFonts w:ascii="Arial" w:hAnsi="Arial" w:cs="Arial"/>
                <w:sz w:val="20"/>
                <w:szCs w:val="20"/>
                <w:lang w:val="en-GB"/>
              </w:rPr>
            </w:pPr>
            <w:r w:rsidRPr="00966B6D">
              <w:rPr>
                <w:rFonts w:ascii="Arial" w:hAnsi="Arial" w:cs="Arial"/>
                <w:sz w:val="20"/>
                <w:szCs w:val="20"/>
                <w:lang w:val="en-GB"/>
              </w:rPr>
              <w:t>2</w:t>
            </w:r>
            <w:r w:rsidR="006436D9" w:rsidRPr="00966B6D">
              <w:rPr>
                <w:rFonts w:ascii="Arial" w:hAnsi="Arial" w:cs="Arial"/>
                <w:sz w:val="20"/>
                <w:szCs w:val="20"/>
                <w:lang w:val="en-GB"/>
              </w:rPr>
              <w:t>4</w:t>
            </w:r>
            <w:r w:rsidRPr="00966B6D">
              <w:rPr>
                <w:rFonts w:ascii="Arial" w:hAnsi="Arial" w:cs="Arial"/>
                <w:sz w:val="20"/>
                <w:szCs w:val="20"/>
                <w:lang w:val="en-GB"/>
              </w:rPr>
              <w:t>.</w:t>
            </w:r>
          </w:p>
        </w:tc>
        <w:tc>
          <w:tcPr>
            <w:tcW w:w="5040" w:type="dxa"/>
            <w:shd w:val="clear" w:color="auto" w:fill="auto"/>
            <w:vAlign w:val="center"/>
          </w:tcPr>
          <w:p w:rsidR="00C47A62" w:rsidRPr="00966B6D" w:rsidRDefault="009B4AAB" w:rsidP="00A92F37">
            <w:pPr>
              <w:autoSpaceDE w:val="0"/>
              <w:autoSpaceDN w:val="0"/>
              <w:adjustRightInd w:val="0"/>
              <w:jc w:val="both"/>
              <w:rPr>
                <w:rFonts w:ascii="Arial" w:hAnsi="Arial" w:cs="Arial"/>
                <w:b w:val="0"/>
                <w:sz w:val="20"/>
                <w:szCs w:val="20"/>
              </w:rPr>
            </w:pPr>
            <w:r w:rsidRPr="00966B6D">
              <w:rPr>
                <w:rFonts w:ascii="Arial" w:hAnsi="Arial" w:cs="Arial"/>
                <w:b w:val="0"/>
                <w:sz w:val="20"/>
                <w:szCs w:val="20"/>
              </w:rPr>
              <w:t>Do you have any suggestion which will enhance the effectiveness of independent directors and the audit committee of a foreign corporation, foreign closed-end fund or foreign business trust?</w:t>
            </w:r>
          </w:p>
          <w:p w:rsidR="00E4780E" w:rsidRPr="00966B6D" w:rsidRDefault="00E4780E" w:rsidP="00A92F37">
            <w:pPr>
              <w:autoSpaceDE w:val="0"/>
              <w:autoSpaceDN w:val="0"/>
              <w:adjustRightInd w:val="0"/>
              <w:jc w:val="both"/>
              <w:rPr>
                <w:rFonts w:ascii="Arial" w:hAnsi="Arial" w:cs="Arial"/>
                <w:b w:val="0"/>
                <w:sz w:val="20"/>
                <w:szCs w:val="20"/>
                <w:lang w:val="en-GB"/>
              </w:rPr>
            </w:pPr>
          </w:p>
        </w:tc>
        <w:tc>
          <w:tcPr>
            <w:tcW w:w="7200" w:type="dxa"/>
            <w:shd w:val="clear" w:color="auto" w:fill="auto"/>
            <w:vAlign w:val="center"/>
          </w:tcPr>
          <w:p w:rsidR="00CD676C" w:rsidRPr="00966B6D" w:rsidRDefault="00CD676C" w:rsidP="00A92F37">
            <w:pPr>
              <w:autoSpaceDE w:val="0"/>
              <w:autoSpaceDN w:val="0"/>
              <w:adjustRightInd w:val="0"/>
              <w:jc w:val="both"/>
              <w:rPr>
                <w:rFonts w:ascii="Arial" w:hAnsi="Arial" w:cs="Arial"/>
                <w:b w:val="0"/>
                <w:sz w:val="20"/>
                <w:szCs w:val="20"/>
                <w:lang w:val="en-GB"/>
              </w:rPr>
            </w:pPr>
          </w:p>
        </w:tc>
      </w:tr>
      <w:tr w:rsidR="009B4AAB" w:rsidRPr="00966B6D" w:rsidTr="00E4780E">
        <w:trPr>
          <w:trHeight w:val="327"/>
        </w:trPr>
        <w:tc>
          <w:tcPr>
            <w:tcW w:w="12960" w:type="dxa"/>
            <w:gridSpan w:val="3"/>
            <w:shd w:val="clear" w:color="auto" w:fill="F2DBDB" w:themeFill="accent2" w:themeFillTint="33"/>
            <w:vAlign w:val="center"/>
          </w:tcPr>
          <w:p w:rsidR="009B4AAB" w:rsidRPr="00966B6D" w:rsidRDefault="009B4AAB" w:rsidP="00A92F37">
            <w:pPr>
              <w:autoSpaceDE w:val="0"/>
              <w:autoSpaceDN w:val="0"/>
              <w:adjustRightInd w:val="0"/>
              <w:jc w:val="both"/>
              <w:rPr>
                <w:rFonts w:ascii="Arial" w:hAnsi="Arial" w:cs="Arial"/>
                <w:caps/>
                <w:sz w:val="20"/>
                <w:szCs w:val="20"/>
                <w:lang w:val="en-GB"/>
              </w:rPr>
            </w:pPr>
            <w:r w:rsidRPr="00966B6D">
              <w:rPr>
                <w:rFonts w:ascii="Arial" w:hAnsi="Arial" w:cs="Arial"/>
                <w:caps/>
                <w:sz w:val="20"/>
                <w:szCs w:val="20"/>
                <w:lang w:val="en-GB"/>
              </w:rPr>
              <w:t>Proposal 3.2</w:t>
            </w:r>
          </w:p>
        </w:tc>
      </w:tr>
      <w:tr w:rsidR="00CD676C" w:rsidRPr="00966B6D" w:rsidTr="007C0C53">
        <w:trPr>
          <w:trHeight w:val="327"/>
        </w:trPr>
        <w:tc>
          <w:tcPr>
            <w:tcW w:w="720" w:type="dxa"/>
            <w:shd w:val="clear" w:color="auto" w:fill="auto"/>
            <w:vAlign w:val="center"/>
          </w:tcPr>
          <w:p w:rsidR="00424653" w:rsidRPr="00966B6D" w:rsidRDefault="00E4780E" w:rsidP="00A92F37">
            <w:pPr>
              <w:pStyle w:val="ListParagraph"/>
              <w:autoSpaceDE w:val="0"/>
              <w:autoSpaceDN w:val="0"/>
              <w:adjustRightInd w:val="0"/>
              <w:spacing w:after="0" w:line="240" w:lineRule="auto"/>
              <w:ind w:left="0"/>
              <w:contextualSpacing w:val="0"/>
              <w:jc w:val="center"/>
              <w:rPr>
                <w:rFonts w:ascii="Arial" w:hAnsi="Arial" w:cs="Arial"/>
                <w:sz w:val="20"/>
                <w:szCs w:val="20"/>
                <w:lang w:val="en-GB"/>
              </w:rPr>
            </w:pPr>
            <w:r w:rsidRPr="00966B6D">
              <w:rPr>
                <w:rFonts w:ascii="Arial" w:hAnsi="Arial" w:cs="Arial"/>
                <w:sz w:val="20"/>
                <w:szCs w:val="20"/>
                <w:lang w:val="en-GB"/>
              </w:rPr>
              <w:t>2</w:t>
            </w:r>
            <w:r w:rsidR="006436D9" w:rsidRPr="00966B6D">
              <w:rPr>
                <w:rFonts w:ascii="Arial" w:hAnsi="Arial" w:cs="Arial"/>
                <w:sz w:val="20"/>
                <w:szCs w:val="20"/>
                <w:lang w:val="en-GB"/>
              </w:rPr>
              <w:t>5</w:t>
            </w:r>
            <w:r w:rsidRPr="00966B6D">
              <w:rPr>
                <w:rFonts w:ascii="Arial" w:hAnsi="Arial" w:cs="Arial"/>
                <w:sz w:val="20"/>
                <w:szCs w:val="20"/>
                <w:lang w:val="en-GB"/>
              </w:rPr>
              <w:t>.</w:t>
            </w:r>
          </w:p>
        </w:tc>
        <w:tc>
          <w:tcPr>
            <w:tcW w:w="5040" w:type="dxa"/>
            <w:shd w:val="clear" w:color="auto" w:fill="auto"/>
            <w:vAlign w:val="center"/>
          </w:tcPr>
          <w:p w:rsidR="00FB4E94" w:rsidRPr="00966B6D" w:rsidRDefault="009B4AAB" w:rsidP="00A92F37">
            <w:pPr>
              <w:autoSpaceDE w:val="0"/>
              <w:autoSpaceDN w:val="0"/>
              <w:adjustRightInd w:val="0"/>
              <w:jc w:val="both"/>
              <w:rPr>
                <w:rFonts w:ascii="Arial" w:hAnsi="Arial" w:cs="Arial"/>
                <w:b w:val="0"/>
                <w:sz w:val="20"/>
                <w:szCs w:val="20"/>
              </w:rPr>
            </w:pPr>
            <w:r w:rsidRPr="00966B6D">
              <w:rPr>
                <w:rFonts w:ascii="Arial" w:hAnsi="Arial" w:cs="Arial"/>
                <w:b w:val="0"/>
                <w:sz w:val="20"/>
                <w:szCs w:val="20"/>
              </w:rPr>
              <w:t>Do you agree that the external auditor of a Foreign Issuer must be an internationally affiliated accounting firm? If no, please elaborate.</w:t>
            </w:r>
          </w:p>
          <w:p w:rsidR="00FB4E94" w:rsidRPr="00966B6D" w:rsidRDefault="00FB4E94" w:rsidP="00A92F37">
            <w:pPr>
              <w:autoSpaceDE w:val="0"/>
              <w:autoSpaceDN w:val="0"/>
              <w:adjustRightInd w:val="0"/>
              <w:jc w:val="both"/>
              <w:rPr>
                <w:rFonts w:ascii="Arial" w:hAnsi="Arial" w:cs="Arial"/>
                <w:b w:val="0"/>
                <w:sz w:val="20"/>
                <w:szCs w:val="20"/>
                <w:lang w:val="en-GB"/>
              </w:rPr>
            </w:pPr>
          </w:p>
        </w:tc>
        <w:tc>
          <w:tcPr>
            <w:tcW w:w="7200" w:type="dxa"/>
            <w:shd w:val="clear" w:color="auto" w:fill="auto"/>
            <w:vAlign w:val="center"/>
          </w:tcPr>
          <w:p w:rsidR="00CD676C" w:rsidRPr="00966B6D" w:rsidRDefault="00CD676C" w:rsidP="00A92F37">
            <w:pPr>
              <w:autoSpaceDE w:val="0"/>
              <w:autoSpaceDN w:val="0"/>
              <w:adjustRightInd w:val="0"/>
              <w:jc w:val="both"/>
              <w:rPr>
                <w:rFonts w:ascii="Arial" w:hAnsi="Arial" w:cs="Arial"/>
                <w:b w:val="0"/>
                <w:sz w:val="20"/>
                <w:szCs w:val="20"/>
                <w:lang w:val="en-GB"/>
              </w:rPr>
            </w:pPr>
          </w:p>
        </w:tc>
      </w:tr>
      <w:tr w:rsidR="009B4AAB" w:rsidRPr="00966B6D" w:rsidTr="00215A2D">
        <w:trPr>
          <w:trHeight w:val="327"/>
        </w:trPr>
        <w:tc>
          <w:tcPr>
            <w:tcW w:w="12960" w:type="dxa"/>
            <w:gridSpan w:val="3"/>
            <w:shd w:val="clear" w:color="auto" w:fill="F2DBDB" w:themeFill="accent2" w:themeFillTint="33"/>
            <w:vAlign w:val="center"/>
          </w:tcPr>
          <w:p w:rsidR="009B4AAB" w:rsidRPr="00966B6D" w:rsidRDefault="009B4AAB" w:rsidP="00A92F37">
            <w:pPr>
              <w:autoSpaceDE w:val="0"/>
              <w:autoSpaceDN w:val="0"/>
              <w:adjustRightInd w:val="0"/>
              <w:jc w:val="both"/>
              <w:rPr>
                <w:rFonts w:ascii="Arial" w:hAnsi="Arial" w:cs="Arial"/>
                <w:caps/>
                <w:sz w:val="20"/>
                <w:szCs w:val="20"/>
                <w:lang w:val="en-GB"/>
              </w:rPr>
            </w:pPr>
            <w:r w:rsidRPr="00966B6D">
              <w:rPr>
                <w:rFonts w:ascii="Arial" w:hAnsi="Arial" w:cs="Arial"/>
                <w:caps/>
                <w:sz w:val="20"/>
                <w:szCs w:val="20"/>
                <w:lang w:val="en-GB"/>
              </w:rPr>
              <w:lastRenderedPageBreak/>
              <w:t>Proposal 3.3</w:t>
            </w:r>
          </w:p>
        </w:tc>
      </w:tr>
      <w:tr w:rsidR="00CD676C" w:rsidRPr="00966B6D" w:rsidTr="007C0C53">
        <w:trPr>
          <w:trHeight w:val="327"/>
        </w:trPr>
        <w:tc>
          <w:tcPr>
            <w:tcW w:w="720" w:type="dxa"/>
            <w:shd w:val="clear" w:color="auto" w:fill="auto"/>
            <w:vAlign w:val="center"/>
          </w:tcPr>
          <w:p w:rsidR="00424653" w:rsidRPr="00966B6D" w:rsidRDefault="00215A2D" w:rsidP="00A92F37">
            <w:pPr>
              <w:pStyle w:val="ListParagraph"/>
              <w:autoSpaceDE w:val="0"/>
              <w:autoSpaceDN w:val="0"/>
              <w:adjustRightInd w:val="0"/>
              <w:spacing w:after="0" w:line="240" w:lineRule="auto"/>
              <w:ind w:left="0"/>
              <w:contextualSpacing w:val="0"/>
              <w:jc w:val="center"/>
              <w:rPr>
                <w:rFonts w:ascii="Arial" w:hAnsi="Arial" w:cs="Arial"/>
                <w:sz w:val="20"/>
                <w:szCs w:val="20"/>
                <w:lang w:val="en-GB"/>
              </w:rPr>
            </w:pPr>
            <w:r w:rsidRPr="00966B6D">
              <w:rPr>
                <w:rFonts w:ascii="Arial" w:hAnsi="Arial" w:cs="Arial"/>
                <w:sz w:val="20"/>
                <w:szCs w:val="20"/>
                <w:lang w:val="en-GB"/>
              </w:rPr>
              <w:t>2</w:t>
            </w:r>
            <w:r w:rsidR="006436D9" w:rsidRPr="00966B6D">
              <w:rPr>
                <w:rFonts w:ascii="Arial" w:hAnsi="Arial" w:cs="Arial"/>
                <w:sz w:val="20"/>
                <w:szCs w:val="20"/>
                <w:lang w:val="en-GB"/>
              </w:rPr>
              <w:t>6</w:t>
            </w:r>
            <w:r w:rsidRPr="00966B6D">
              <w:rPr>
                <w:rFonts w:ascii="Arial" w:hAnsi="Arial" w:cs="Arial"/>
                <w:sz w:val="20"/>
                <w:szCs w:val="20"/>
                <w:lang w:val="en-GB"/>
              </w:rPr>
              <w:t>.</w:t>
            </w:r>
          </w:p>
        </w:tc>
        <w:tc>
          <w:tcPr>
            <w:tcW w:w="5040" w:type="dxa"/>
            <w:shd w:val="clear" w:color="auto" w:fill="auto"/>
            <w:vAlign w:val="center"/>
          </w:tcPr>
          <w:p w:rsidR="00CD676C" w:rsidRPr="00966B6D" w:rsidRDefault="009B4AAB" w:rsidP="00A92F37">
            <w:pPr>
              <w:pStyle w:val="ColorfulList-Accent11"/>
              <w:tabs>
                <w:tab w:val="left" w:pos="702"/>
              </w:tabs>
              <w:spacing w:after="0" w:line="240" w:lineRule="auto"/>
              <w:ind w:left="0"/>
              <w:contextualSpacing w:val="0"/>
              <w:jc w:val="both"/>
              <w:rPr>
                <w:rFonts w:ascii="Arial" w:hAnsi="Arial" w:cs="Arial"/>
                <w:sz w:val="20"/>
                <w:szCs w:val="20"/>
              </w:rPr>
            </w:pPr>
            <w:r w:rsidRPr="00966B6D">
              <w:rPr>
                <w:rFonts w:ascii="Arial" w:hAnsi="Arial" w:cs="Arial"/>
                <w:sz w:val="20"/>
                <w:szCs w:val="20"/>
              </w:rPr>
              <w:t>Do you agree that the LR should require a Foreign Issuer to obtain prior shareholder approval in a general meeting to appoint or remove its external auditor?</w:t>
            </w:r>
          </w:p>
          <w:p w:rsidR="00966B6D" w:rsidRPr="00966B6D" w:rsidRDefault="00966B6D" w:rsidP="00A92F37">
            <w:pPr>
              <w:pStyle w:val="ColorfulList-Accent11"/>
              <w:tabs>
                <w:tab w:val="left" w:pos="702"/>
              </w:tabs>
              <w:spacing w:after="0" w:line="240" w:lineRule="auto"/>
              <w:ind w:left="0"/>
              <w:contextualSpacing w:val="0"/>
              <w:jc w:val="both"/>
              <w:rPr>
                <w:rFonts w:ascii="Arial" w:hAnsi="Arial" w:cs="Arial"/>
                <w:sz w:val="20"/>
                <w:szCs w:val="20"/>
              </w:rPr>
            </w:pPr>
          </w:p>
          <w:p w:rsidR="00966B6D" w:rsidRPr="00966B6D" w:rsidRDefault="00966B6D" w:rsidP="00A92F37">
            <w:pPr>
              <w:pStyle w:val="ColorfulList-Accent11"/>
              <w:tabs>
                <w:tab w:val="left" w:pos="702"/>
              </w:tabs>
              <w:spacing w:after="0" w:line="240" w:lineRule="auto"/>
              <w:ind w:left="0"/>
              <w:contextualSpacing w:val="0"/>
              <w:jc w:val="both"/>
              <w:rPr>
                <w:rFonts w:ascii="Arial" w:hAnsi="Arial" w:cs="Arial"/>
                <w:sz w:val="20"/>
                <w:szCs w:val="20"/>
              </w:rPr>
            </w:pPr>
            <w:r w:rsidRPr="00966B6D">
              <w:rPr>
                <w:rFonts w:ascii="Arial" w:hAnsi="Arial" w:cs="Arial"/>
                <w:sz w:val="20"/>
                <w:szCs w:val="20"/>
              </w:rPr>
              <w:t>Please state your views and the reasons for such views.</w:t>
            </w:r>
          </w:p>
          <w:p w:rsidR="002E6E0F" w:rsidRPr="00966B6D" w:rsidRDefault="002E6E0F" w:rsidP="00A92F37">
            <w:pPr>
              <w:pStyle w:val="ColorfulList-Accent11"/>
              <w:tabs>
                <w:tab w:val="left" w:pos="702"/>
              </w:tabs>
              <w:spacing w:after="0" w:line="240" w:lineRule="auto"/>
              <w:ind w:left="0"/>
              <w:contextualSpacing w:val="0"/>
              <w:jc w:val="both"/>
              <w:rPr>
                <w:rFonts w:ascii="Arial" w:hAnsi="Arial" w:cs="Arial"/>
                <w:sz w:val="20"/>
                <w:szCs w:val="20"/>
                <w:lang w:val="en-GB"/>
              </w:rPr>
            </w:pPr>
          </w:p>
        </w:tc>
        <w:tc>
          <w:tcPr>
            <w:tcW w:w="7200" w:type="dxa"/>
            <w:shd w:val="clear" w:color="auto" w:fill="auto"/>
            <w:vAlign w:val="center"/>
          </w:tcPr>
          <w:p w:rsidR="00CD676C" w:rsidRPr="00966B6D" w:rsidRDefault="00CD676C" w:rsidP="00A92F37">
            <w:pPr>
              <w:autoSpaceDE w:val="0"/>
              <w:autoSpaceDN w:val="0"/>
              <w:adjustRightInd w:val="0"/>
              <w:jc w:val="both"/>
              <w:rPr>
                <w:rFonts w:ascii="Arial" w:hAnsi="Arial" w:cs="Arial"/>
                <w:b w:val="0"/>
                <w:sz w:val="20"/>
                <w:szCs w:val="20"/>
                <w:lang w:val="en-GB"/>
              </w:rPr>
            </w:pPr>
          </w:p>
        </w:tc>
      </w:tr>
      <w:tr w:rsidR="009B4AAB" w:rsidRPr="00966B6D" w:rsidTr="006436D9">
        <w:trPr>
          <w:trHeight w:val="327"/>
        </w:trPr>
        <w:tc>
          <w:tcPr>
            <w:tcW w:w="12960" w:type="dxa"/>
            <w:gridSpan w:val="3"/>
            <w:shd w:val="clear" w:color="auto" w:fill="F2DBDB" w:themeFill="accent2" w:themeFillTint="33"/>
            <w:vAlign w:val="center"/>
          </w:tcPr>
          <w:p w:rsidR="009B4AAB" w:rsidRPr="00966B6D" w:rsidRDefault="009B4AAB" w:rsidP="00A92F37">
            <w:pPr>
              <w:autoSpaceDE w:val="0"/>
              <w:autoSpaceDN w:val="0"/>
              <w:adjustRightInd w:val="0"/>
              <w:jc w:val="both"/>
              <w:rPr>
                <w:rFonts w:ascii="Arial" w:hAnsi="Arial" w:cs="Arial"/>
                <w:sz w:val="20"/>
                <w:szCs w:val="20"/>
                <w:lang w:val="en-GB"/>
              </w:rPr>
            </w:pPr>
            <w:r w:rsidRPr="00966B6D">
              <w:rPr>
                <w:rFonts w:ascii="Arial" w:hAnsi="Arial" w:cs="Arial"/>
                <w:sz w:val="20"/>
                <w:szCs w:val="20"/>
                <w:lang w:val="en-GB"/>
              </w:rPr>
              <w:t>Proposal 3.4</w:t>
            </w:r>
          </w:p>
        </w:tc>
      </w:tr>
      <w:tr w:rsidR="002E6E0F" w:rsidRPr="00966B6D" w:rsidTr="002E6E0F">
        <w:trPr>
          <w:trHeight w:val="327"/>
        </w:trPr>
        <w:tc>
          <w:tcPr>
            <w:tcW w:w="720" w:type="dxa"/>
            <w:vMerge w:val="restart"/>
            <w:tcBorders>
              <w:top w:val="nil"/>
            </w:tcBorders>
            <w:shd w:val="clear" w:color="auto" w:fill="auto"/>
            <w:vAlign w:val="center"/>
          </w:tcPr>
          <w:p w:rsidR="002E6E0F" w:rsidRPr="00966B6D" w:rsidRDefault="00485970" w:rsidP="00A92F37">
            <w:pPr>
              <w:pStyle w:val="ListParagraph"/>
              <w:autoSpaceDE w:val="0"/>
              <w:autoSpaceDN w:val="0"/>
              <w:adjustRightInd w:val="0"/>
              <w:spacing w:after="0" w:line="240" w:lineRule="auto"/>
              <w:ind w:left="0"/>
              <w:contextualSpacing w:val="0"/>
              <w:jc w:val="center"/>
              <w:rPr>
                <w:rFonts w:ascii="Arial" w:hAnsi="Arial" w:cs="Arial"/>
                <w:sz w:val="20"/>
                <w:szCs w:val="20"/>
                <w:lang w:val="en-GB"/>
              </w:rPr>
            </w:pPr>
            <w:r w:rsidRPr="00966B6D">
              <w:rPr>
                <w:rFonts w:ascii="Arial" w:hAnsi="Arial" w:cs="Arial"/>
                <w:sz w:val="20"/>
                <w:szCs w:val="20"/>
                <w:lang w:val="en-GB"/>
              </w:rPr>
              <w:t>27.</w:t>
            </w:r>
          </w:p>
        </w:tc>
        <w:tc>
          <w:tcPr>
            <w:tcW w:w="5040" w:type="dxa"/>
            <w:tcBorders>
              <w:bottom w:val="nil"/>
            </w:tcBorders>
            <w:shd w:val="clear" w:color="auto" w:fill="auto"/>
            <w:vAlign w:val="center"/>
          </w:tcPr>
          <w:p w:rsidR="002E6E0F" w:rsidRPr="00966B6D" w:rsidRDefault="002E6E0F" w:rsidP="00A92F37">
            <w:pPr>
              <w:pStyle w:val="ColorfulList-Accent11"/>
              <w:tabs>
                <w:tab w:val="left" w:pos="720"/>
              </w:tabs>
              <w:spacing w:after="0" w:line="240" w:lineRule="auto"/>
              <w:ind w:left="0"/>
              <w:contextualSpacing w:val="0"/>
              <w:jc w:val="both"/>
              <w:rPr>
                <w:rFonts w:ascii="Arial" w:hAnsi="Arial" w:cs="Arial"/>
                <w:sz w:val="20"/>
                <w:szCs w:val="20"/>
              </w:rPr>
            </w:pPr>
            <w:r w:rsidRPr="00966B6D">
              <w:rPr>
                <w:rFonts w:ascii="Arial" w:hAnsi="Arial" w:cs="Arial"/>
                <w:sz w:val="20"/>
                <w:szCs w:val="20"/>
              </w:rPr>
              <w:t>Do you agree with the proposal to require a Foreign Issuer to immediately announce any change in the laws of –</w:t>
            </w:r>
          </w:p>
          <w:p w:rsidR="002E6E0F" w:rsidRPr="00966B6D" w:rsidRDefault="002E6E0F" w:rsidP="00A92F37">
            <w:pPr>
              <w:pStyle w:val="ColorfulList-Accent11"/>
              <w:tabs>
                <w:tab w:val="left" w:pos="720"/>
              </w:tabs>
              <w:spacing w:after="0" w:line="240" w:lineRule="auto"/>
              <w:ind w:left="0"/>
              <w:contextualSpacing w:val="0"/>
              <w:jc w:val="both"/>
              <w:rPr>
                <w:rFonts w:ascii="Arial" w:hAnsi="Arial" w:cs="Arial"/>
                <w:sz w:val="20"/>
                <w:szCs w:val="20"/>
              </w:rPr>
            </w:pPr>
          </w:p>
        </w:tc>
        <w:tc>
          <w:tcPr>
            <w:tcW w:w="7200" w:type="dxa"/>
            <w:tcBorders>
              <w:bottom w:val="nil"/>
            </w:tcBorders>
            <w:shd w:val="clear" w:color="auto" w:fill="auto"/>
            <w:vAlign w:val="center"/>
          </w:tcPr>
          <w:p w:rsidR="002E6E0F" w:rsidRPr="00966B6D" w:rsidRDefault="002E6E0F" w:rsidP="00A92F37">
            <w:pPr>
              <w:autoSpaceDE w:val="0"/>
              <w:autoSpaceDN w:val="0"/>
              <w:adjustRightInd w:val="0"/>
              <w:jc w:val="both"/>
              <w:rPr>
                <w:rFonts w:ascii="Arial" w:hAnsi="Arial" w:cs="Arial"/>
                <w:b w:val="0"/>
                <w:sz w:val="20"/>
                <w:szCs w:val="20"/>
                <w:lang w:val="en-GB"/>
              </w:rPr>
            </w:pPr>
          </w:p>
        </w:tc>
      </w:tr>
      <w:tr w:rsidR="002E6E0F" w:rsidRPr="00966B6D" w:rsidTr="002E6E0F">
        <w:trPr>
          <w:trHeight w:val="327"/>
        </w:trPr>
        <w:tc>
          <w:tcPr>
            <w:tcW w:w="720" w:type="dxa"/>
            <w:vMerge/>
            <w:tcBorders>
              <w:top w:val="nil"/>
            </w:tcBorders>
            <w:shd w:val="clear" w:color="auto" w:fill="auto"/>
            <w:vAlign w:val="center"/>
          </w:tcPr>
          <w:p w:rsidR="002E6E0F" w:rsidRPr="00966B6D" w:rsidRDefault="002E6E0F" w:rsidP="00A92F37">
            <w:pPr>
              <w:pStyle w:val="ListParagraph"/>
              <w:autoSpaceDE w:val="0"/>
              <w:autoSpaceDN w:val="0"/>
              <w:adjustRightInd w:val="0"/>
              <w:spacing w:after="0" w:line="240" w:lineRule="auto"/>
              <w:ind w:left="0"/>
              <w:contextualSpacing w:val="0"/>
              <w:jc w:val="center"/>
              <w:rPr>
                <w:rFonts w:ascii="Arial" w:hAnsi="Arial" w:cs="Arial"/>
                <w:sz w:val="20"/>
                <w:szCs w:val="20"/>
                <w:lang w:val="en-GB"/>
              </w:rPr>
            </w:pPr>
          </w:p>
        </w:tc>
        <w:tc>
          <w:tcPr>
            <w:tcW w:w="5040" w:type="dxa"/>
            <w:tcBorders>
              <w:top w:val="nil"/>
              <w:bottom w:val="nil"/>
            </w:tcBorders>
            <w:shd w:val="clear" w:color="auto" w:fill="auto"/>
            <w:vAlign w:val="center"/>
          </w:tcPr>
          <w:p w:rsidR="002E6E0F" w:rsidRPr="00966B6D" w:rsidRDefault="002E6E0F" w:rsidP="00A92F37">
            <w:pPr>
              <w:pStyle w:val="ColorfulList-Accent11"/>
              <w:numPr>
                <w:ilvl w:val="0"/>
                <w:numId w:val="34"/>
              </w:numPr>
              <w:tabs>
                <w:tab w:val="left" w:pos="522"/>
              </w:tabs>
              <w:spacing w:after="0" w:line="240" w:lineRule="auto"/>
              <w:ind w:left="522" w:hanging="522"/>
              <w:contextualSpacing w:val="0"/>
              <w:jc w:val="both"/>
              <w:rPr>
                <w:rFonts w:ascii="Arial" w:hAnsi="Arial" w:cs="Arial"/>
                <w:b/>
                <w:sz w:val="20"/>
                <w:szCs w:val="20"/>
                <w:lang w:val="en-GB"/>
              </w:rPr>
            </w:pPr>
            <w:r w:rsidRPr="00966B6D">
              <w:rPr>
                <w:rFonts w:ascii="Arial" w:hAnsi="Arial" w:cs="Arial"/>
                <w:sz w:val="20"/>
                <w:szCs w:val="20"/>
              </w:rPr>
              <w:t xml:space="preserve">its country of incorporation; and </w:t>
            </w:r>
          </w:p>
          <w:p w:rsidR="002E6E0F" w:rsidRPr="00966B6D" w:rsidRDefault="002E6E0F" w:rsidP="00A92F37">
            <w:pPr>
              <w:pStyle w:val="ColorfulList-Accent11"/>
              <w:tabs>
                <w:tab w:val="left" w:pos="720"/>
              </w:tabs>
              <w:spacing w:after="0" w:line="240" w:lineRule="auto"/>
              <w:ind w:left="0"/>
              <w:contextualSpacing w:val="0"/>
              <w:jc w:val="both"/>
              <w:rPr>
                <w:rFonts w:ascii="Arial" w:hAnsi="Arial" w:cs="Arial"/>
                <w:sz w:val="20"/>
                <w:szCs w:val="20"/>
              </w:rPr>
            </w:pPr>
          </w:p>
        </w:tc>
        <w:tc>
          <w:tcPr>
            <w:tcW w:w="7200" w:type="dxa"/>
            <w:tcBorders>
              <w:top w:val="nil"/>
              <w:bottom w:val="nil"/>
            </w:tcBorders>
            <w:shd w:val="clear" w:color="auto" w:fill="auto"/>
            <w:vAlign w:val="center"/>
          </w:tcPr>
          <w:p w:rsidR="002E6E0F" w:rsidRPr="00966B6D" w:rsidRDefault="002E6E0F" w:rsidP="00A92F37">
            <w:pPr>
              <w:autoSpaceDE w:val="0"/>
              <w:autoSpaceDN w:val="0"/>
              <w:adjustRightInd w:val="0"/>
              <w:jc w:val="both"/>
              <w:rPr>
                <w:rFonts w:ascii="Arial" w:hAnsi="Arial" w:cs="Arial"/>
                <w:b w:val="0"/>
                <w:sz w:val="20"/>
                <w:szCs w:val="20"/>
                <w:lang w:val="en-GB"/>
              </w:rPr>
            </w:pPr>
          </w:p>
        </w:tc>
      </w:tr>
      <w:tr w:rsidR="002E6E0F" w:rsidRPr="00966B6D" w:rsidTr="002E6E0F">
        <w:trPr>
          <w:trHeight w:val="327"/>
        </w:trPr>
        <w:tc>
          <w:tcPr>
            <w:tcW w:w="720" w:type="dxa"/>
            <w:vMerge/>
            <w:shd w:val="clear" w:color="auto" w:fill="auto"/>
            <w:vAlign w:val="center"/>
          </w:tcPr>
          <w:p w:rsidR="002E6E0F" w:rsidRPr="00966B6D" w:rsidRDefault="002E6E0F" w:rsidP="00A92F37">
            <w:pPr>
              <w:pStyle w:val="ListParagraph"/>
              <w:autoSpaceDE w:val="0"/>
              <w:autoSpaceDN w:val="0"/>
              <w:adjustRightInd w:val="0"/>
              <w:spacing w:after="0" w:line="240" w:lineRule="auto"/>
              <w:ind w:left="0"/>
              <w:contextualSpacing w:val="0"/>
              <w:jc w:val="center"/>
              <w:rPr>
                <w:rFonts w:ascii="Arial" w:hAnsi="Arial" w:cs="Arial"/>
                <w:sz w:val="20"/>
                <w:szCs w:val="20"/>
                <w:lang w:val="en-GB"/>
              </w:rPr>
            </w:pPr>
          </w:p>
        </w:tc>
        <w:tc>
          <w:tcPr>
            <w:tcW w:w="5040" w:type="dxa"/>
            <w:tcBorders>
              <w:top w:val="nil"/>
            </w:tcBorders>
            <w:shd w:val="clear" w:color="auto" w:fill="auto"/>
            <w:vAlign w:val="center"/>
          </w:tcPr>
          <w:p w:rsidR="002E6E0F" w:rsidRPr="00966B6D" w:rsidRDefault="002E6E0F" w:rsidP="00A92F37">
            <w:pPr>
              <w:pStyle w:val="ColorfulList-Accent11"/>
              <w:numPr>
                <w:ilvl w:val="0"/>
                <w:numId w:val="34"/>
              </w:numPr>
              <w:tabs>
                <w:tab w:val="left" w:pos="0"/>
              </w:tabs>
              <w:spacing w:after="0" w:line="240" w:lineRule="auto"/>
              <w:ind w:left="522" w:hanging="522"/>
              <w:contextualSpacing w:val="0"/>
              <w:jc w:val="both"/>
              <w:rPr>
                <w:rFonts w:ascii="Arial" w:hAnsi="Arial" w:cs="Arial"/>
                <w:sz w:val="20"/>
                <w:szCs w:val="20"/>
              </w:rPr>
            </w:pPr>
            <w:proofErr w:type="gramStart"/>
            <w:r w:rsidRPr="00966B6D">
              <w:rPr>
                <w:rFonts w:ascii="Arial" w:hAnsi="Arial" w:cs="Arial"/>
                <w:sz w:val="20"/>
                <w:szCs w:val="20"/>
              </w:rPr>
              <w:t>the</w:t>
            </w:r>
            <w:proofErr w:type="gramEnd"/>
            <w:r w:rsidRPr="00966B6D">
              <w:rPr>
                <w:rFonts w:ascii="Arial" w:hAnsi="Arial" w:cs="Arial"/>
                <w:sz w:val="20"/>
                <w:szCs w:val="20"/>
              </w:rPr>
              <w:t xml:space="preserve"> country of incorporation of its foreign significant subsidiary.</w:t>
            </w:r>
          </w:p>
          <w:p w:rsidR="002E6E0F" w:rsidRPr="00966B6D" w:rsidRDefault="002E6E0F" w:rsidP="00A92F37">
            <w:pPr>
              <w:pStyle w:val="ColorfulList-Accent11"/>
              <w:tabs>
                <w:tab w:val="left" w:pos="0"/>
              </w:tabs>
              <w:spacing w:after="0" w:line="240" w:lineRule="auto"/>
              <w:ind w:left="0"/>
              <w:contextualSpacing w:val="0"/>
              <w:jc w:val="both"/>
              <w:rPr>
                <w:rFonts w:ascii="Arial" w:hAnsi="Arial" w:cs="Arial"/>
                <w:sz w:val="20"/>
                <w:szCs w:val="20"/>
              </w:rPr>
            </w:pPr>
          </w:p>
          <w:p w:rsidR="002E6E0F" w:rsidRPr="00966B6D" w:rsidRDefault="002E6E0F" w:rsidP="00A92F37">
            <w:pPr>
              <w:pStyle w:val="ColorfulList-Accent11"/>
              <w:tabs>
                <w:tab w:val="left" w:pos="0"/>
              </w:tabs>
              <w:spacing w:after="0" w:line="240" w:lineRule="auto"/>
              <w:ind w:left="0"/>
              <w:contextualSpacing w:val="0"/>
              <w:jc w:val="both"/>
              <w:rPr>
                <w:rFonts w:ascii="Arial" w:hAnsi="Arial" w:cs="Arial"/>
                <w:sz w:val="20"/>
                <w:szCs w:val="20"/>
              </w:rPr>
            </w:pPr>
            <w:r w:rsidRPr="00966B6D">
              <w:rPr>
                <w:rFonts w:ascii="Arial" w:hAnsi="Arial" w:cs="Arial"/>
                <w:sz w:val="20"/>
                <w:szCs w:val="20"/>
              </w:rPr>
              <w:t>Please state your views and the reasons for your views.</w:t>
            </w:r>
          </w:p>
          <w:p w:rsidR="002E6E0F" w:rsidRPr="00966B6D" w:rsidRDefault="002E6E0F" w:rsidP="00A92F37">
            <w:pPr>
              <w:pStyle w:val="ColorfulList-Accent11"/>
              <w:tabs>
                <w:tab w:val="left" w:pos="0"/>
              </w:tabs>
              <w:spacing w:after="0" w:line="240" w:lineRule="auto"/>
              <w:ind w:left="0"/>
              <w:contextualSpacing w:val="0"/>
              <w:jc w:val="both"/>
              <w:rPr>
                <w:rFonts w:ascii="Arial" w:hAnsi="Arial" w:cs="Arial"/>
                <w:sz w:val="20"/>
                <w:szCs w:val="20"/>
              </w:rPr>
            </w:pPr>
          </w:p>
        </w:tc>
        <w:tc>
          <w:tcPr>
            <w:tcW w:w="7200" w:type="dxa"/>
            <w:tcBorders>
              <w:top w:val="nil"/>
            </w:tcBorders>
            <w:shd w:val="clear" w:color="auto" w:fill="auto"/>
            <w:vAlign w:val="center"/>
          </w:tcPr>
          <w:p w:rsidR="002E6E0F" w:rsidRPr="00966B6D" w:rsidRDefault="002E6E0F" w:rsidP="00A92F37">
            <w:pPr>
              <w:autoSpaceDE w:val="0"/>
              <w:autoSpaceDN w:val="0"/>
              <w:adjustRightInd w:val="0"/>
              <w:jc w:val="both"/>
              <w:rPr>
                <w:rFonts w:ascii="Arial" w:hAnsi="Arial" w:cs="Arial"/>
                <w:b w:val="0"/>
                <w:sz w:val="20"/>
                <w:szCs w:val="20"/>
                <w:lang w:val="en-GB"/>
              </w:rPr>
            </w:pPr>
          </w:p>
        </w:tc>
      </w:tr>
      <w:tr w:rsidR="002E6E0F" w:rsidRPr="00966B6D" w:rsidTr="007C0C53">
        <w:trPr>
          <w:trHeight w:val="327"/>
        </w:trPr>
        <w:tc>
          <w:tcPr>
            <w:tcW w:w="720" w:type="dxa"/>
            <w:shd w:val="clear" w:color="auto" w:fill="auto"/>
            <w:vAlign w:val="center"/>
          </w:tcPr>
          <w:p w:rsidR="00424653" w:rsidRPr="00966B6D" w:rsidRDefault="00485970" w:rsidP="00A92F37">
            <w:pPr>
              <w:pStyle w:val="ListParagraph"/>
              <w:autoSpaceDE w:val="0"/>
              <w:autoSpaceDN w:val="0"/>
              <w:adjustRightInd w:val="0"/>
              <w:spacing w:after="0" w:line="240" w:lineRule="auto"/>
              <w:ind w:left="0"/>
              <w:contextualSpacing w:val="0"/>
              <w:jc w:val="center"/>
              <w:rPr>
                <w:rFonts w:ascii="Arial" w:hAnsi="Arial" w:cs="Arial"/>
                <w:sz w:val="20"/>
                <w:szCs w:val="20"/>
                <w:lang w:val="en-GB"/>
              </w:rPr>
            </w:pPr>
            <w:r w:rsidRPr="00966B6D">
              <w:rPr>
                <w:rFonts w:ascii="Arial" w:hAnsi="Arial" w:cs="Arial"/>
                <w:sz w:val="20"/>
                <w:szCs w:val="20"/>
                <w:lang w:val="en-GB"/>
              </w:rPr>
              <w:t>28.</w:t>
            </w:r>
          </w:p>
        </w:tc>
        <w:tc>
          <w:tcPr>
            <w:tcW w:w="5040" w:type="dxa"/>
            <w:shd w:val="clear" w:color="auto" w:fill="auto"/>
            <w:vAlign w:val="center"/>
          </w:tcPr>
          <w:p w:rsidR="002E6E0F" w:rsidRPr="00966B6D" w:rsidRDefault="00485970" w:rsidP="00A92F37">
            <w:pPr>
              <w:autoSpaceDE w:val="0"/>
              <w:autoSpaceDN w:val="0"/>
              <w:adjustRightInd w:val="0"/>
              <w:jc w:val="both"/>
              <w:rPr>
                <w:rFonts w:ascii="Arial" w:hAnsi="Arial" w:cs="Arial"/>
                <w:b w:val="0"/>
                <w:sz w:val="20"/>
                <w:szCs w:val="20"/>
              </w:rPr>
            </w:pPr>
            <w:r w:rsidRPr="00966B6D">
              <w:rPr>
                <w:rFonts w:ascii="Arial" w:hAnsi="Arial" w:cs="Arial"/>
                <w:b w:val="0"/>
                <w:sz w:val="20"/>
                <w:szCs w:val="20"/>
              </w:rPr>
              <w:t xml:space="preserve">For purposes of the announcement on any change in the laws above, do you agree with the proposed definition of a foreign significant subsidiary i.e. a foreign subsidiary which contributes 50% or more of the profit before tax or total assets employed of the Foreign Issuer on a consolidated basis? </w:t>
            </w:r>
          </w:p>
          <w:p w:rsidR="002E6E0F" w:rsidRPr="00966B6D" w:rsidRDefault="002E6E0F" w:rsidP="00A92F37">
            <w:pPr>
              <w:autoSpaceDE w:val="0"/>
              <w:autoSpaceDN w:val="0"/>
              <w:adjustRightInd w:val="0"/>
              <w:jc w:val="both"/>
              <w:rPr>
                <w:rFonts w:ascii="Arial" w:hAnsi="Arial" w:cs="Arial"/>
                <w:b w:val="0"/>
                <w:sz w:val="20"/>
                <w:szCs w:val="20"/>
              </w:rPr>
            </w:pPr>
          </w:p>
          <w:p w:rsidR="002E6E0F" w:rsidRPr="00966B6D" w:rsidRDefault="00485970" w:rsidP="00A92F37">
            <w:pPr>
              <w:autoSpaceDE w:val="0"/>
              <w:autoSpaceDN w:val="0"/>
              <w:adjustRightInd w:val="0"/>
              <w:jc w:val="both"/>
              <w:rPr>
                <w:rFonts w:ascii="Arial" w:hAnsi="Arial" w:cs="Arial"/>
                <w:b w:val="0"/>
                <w:sz w:val="20"/>
                <w:szCs w:val="20"/>
              </w:rPr>
            </w:pPr>
            <w:r w:rsidRPr="00966B6D">
              <w:rPr>
                <w:rFonts w:ascii="Arial" w:hAnsi="Arial" w:cs="Arial"/>
                <w:b w:val="0"/>
                <w:sz w:val="20"/>
                <w:szCs w:val="20"/>
              </w:rPr>
              <w:t>Please state your views and reasons for such views.</w:t>
            </w:r>
          </w:p>
          <w:p w:rsidR="00A92F37" w:rsidRPr="00966B6D" w:rsidRDefault="00A92F37" w:rsidP="00A92F37">
            <w:pPr>
              <w:autoSpaceDE w:val="0"/>
              <w:autoSpaceDN w:val="0"/>
              <w:adjustRightInd w:val="0"/>
              <w:jc w:val="both"/>
              <w:rPr>
                <w:rFonts w:ascii="Arial" w:hAnsi="Arial" w:cs="Arial"/>
                <w:b w:val="0"/>
                <w:sz w:val="20"/>
                <w:szCs w:val="20"/>
              </w:rPr>
            </w:pPr>
          </w:p>
          <w:p w:rsidR="002E6E0F" w:rsidRPr="00966B6D" w:rsidRDefault="00485970" w:rsidP="00A92F37">
            <w:pPr>
              <w:autoSpaceDE w:val="0"/>
              <w:autoSpaceDN w:val="0"/>
              <w:adjustRightInd w:val="0"/>
              <w:jc w:val="both"/>
              <w:rPr>
                <w:rFonts w:ascii="Arial" w:hAnsi="Arial" w:cs="Arial"/>
                <w:b w:val="0"/>
                <w:sz w:val="20"/>
                <w:szCs w:val="20"/>
              </w:rPr>
            </w:pPr>
            <w:r w:rsidRPr="00966B6D">
              <w:rPr>
                <w:rFonts w:ascii="Arial" w:hAnsi="Arial" w:cs="Arial"/>
                <w:b w:val="0"/>
                <w:sz w:val="20"/>
                <w:szCs w:val="20"/>
              </w:rPr>
              <w:lastRenderedPageBreak/>
              <w:t>Alternatively, if you have other suggestions for the appropriate threshold in relation to the foreign significant subsidiary, please provide your suggestions together with your reasons.</w:t>
            </w:r>
          </w:p>
          <w:p w:rsidR="002E6E0F" w:rsidRPr="00966B6D" w:rsidRDefault="002E6E0F" w:rsidP="00A92F37">
            <w:pPr>
              <w:autoSpaceDE w:val="0"/>
              <w:autoSpaceDN w:val="0"/>
              <w:adjustRightInd w:val="0"/>
              <w:jc w:val="both"/>
              <w:rPr>
                <w:rFonts w:ascii="Arial" w:hAnsi="Arial" w:cs="Arial"/>
                <w:b w:val="0"/>
                <w:sz w:val="20"/>
                <w:szCs w:val="20"/>
                <w:lang w:val="en-GB"/>
              </w:rPr>
            </w:pPr>
          </w:p>
        </w:tc>
        <w:tc>
          <w:tcPr>
            <w:tcW w:w="7200" w:type="dxa"/>
            <w:shd w:val="clear" w:color="auto" w:fill="auto"/>
            <w:vAlign w:val="center"/>
          </w:tcPr>
          <w:p w:rsidR="002E6E0F" w:rsidRPr="00966B6D" w:rsidRDefault="002E6E0F" w:rsidP="00A92F37">
            <w:pPr>
              <w:autoSpaceDE w:val="0"/>
              <w:autoSpaceDN w:val="0"/>
              <w:adjustRightInd w:val="0"/>
              <w:jc w:val="both"/>
              <w:rPr>
                <w:rFonts w:ascii="Arial" w:hAnsi="Arial" w:cs="Arial"/>
                <w:b w:val="0"/>
                <w:sz w:val="20"/>
                <w:szCs w:val="20"/>
                <w:lang w:val="en-GB"/>
              </w:rPr>
            </w:pPr>
          </w:p>
        </w:tc>
      </w:tr>
      <w:tr w:rsidR="002E6E0F" w:rsidRPr="00966B6D" w:rsidTr="007C0C53">
        <w:trPr>
          <w:trHeight w:val="327"/>
        </w:trPr>
        <w:tc>
          <w:tcPr>
            <w:tcW w:w="720" w:type="dxa"/>
            <w:shd w:val="clear" w:color="auto" w:fill="auto"/>
            <w:vAlign w:val="center"/>
          </w:tcPr>
          <w:p w:rsidR="00424653" w:rsidRPr="00966B6D" w:rsidRDefault="00485970" w:rsidP="00A92F37">
            <w:pPr>
              <w:pStyle w:val="ListParagraph"/>
              <w:autoSpaceDE w:val="0"/>
              <w:autoSpaceDN w:val="0"/>
              <w:adjustRightInd w:val="0"/>
              <w:spacing w:after="0" w:line="240" w:lineRule="auto"/>
              <w:ind w:left="-18"/>
              <w:contextualSpacing w:val="0"/>
              <w:jc w:val="center"/>
              <w:rPr>
                <w:rFonts w:ascii="Arial" w:hAnsi="Arial" w:cs="Arial"/>
                <w:sz w:val="20"/>
                <w:szCs w:val="20"/>
                <w:lang w:val="en-GB"/>
              </w:rPr>
            </w:pPr>
            <w:r w:rsidRPr="00966B6D">
              <w:rPr>
                <w:rFonts w:ascii="Arial" w:hAnsi="Arial" w:cs="Arial"/>
                <w:sz w:val="20"/>
                <w:szCs w:val="20"/>
                <w:lang w:val="en-GB"/>
              </w:rPr>
              <w:lastRenderedPageBreak/>
              <w:t>29.</w:t>
            </w:r>
          </w:p>
        </w:tc>
        <w:tc>
          <w:tcPr>
            <w:tcW w:w="5040" w:type="dxa"/>
            <w:shd w:val="clear" w:color="auto" w:fill="auto"/>
            <w:vAlign w:val="center"/>
          </w:tcPr>
          <w:p w:rsidR="00424653" w:rsidRPr="00966B6D" w:rsidRDefault="002E6E0F" w:rsidP="00A92F37">
            <w:pPr>
              <w:autoSpaceDE w:val="0"/>
              <w:autoSpaceDN w:val="0"/>
              <w:adjustRightInd w:val="0"/>
              <w:jc w:val="both"/>
              <w:rPr>
                <w:rFonts w:ascii="Arial" w:hAnsi="Arial" w:cs="Arial"/>
                <w:b w:val="0"/>
                <w:sz w:val="20"/>
                <w:szCs w:val="20"/>
              </w:rPr>
            </w:pPr>
            <w:r w:rsidRPr="00966B6D">
              <w:rPr>
                <w:rFonts w:ascii="Arial" w:hAnsi="Arial" w:cs="Arial"/>
                <w:b w:val="0"/>
                <w:sz w:val="20"/>
                <w:szCs w:val="20"/>
              </w:rPr>
              <w:t>Are the areas for announcement set out in paragraph</w:t>
            </w:r>
            <w:r w:rsidR="00966B6D" w:rsidRPr="00966B6D">
              <w:rPr>
                <w:rFonts w:ascii="Arial" w:hAnsi="Arial" w:cs="Arial"/>
                <w:b w:val="0"/>
                <w:sz w:val="20"/>
                <w:szCs w:val="20"/>
              </w:rPr>
              <w:t>s</w:t>
            </w:r>
            <w:r w:rsidRPr="00966B6D">
              <w:rPr>
                <w:rFonts w:ascii="Arial" w:hAnsi="Arial" w:cs="Arial"/>
                <w:b w:val="0"/>
                <w:sz w:val="20"/>
                <w:szCs w:val="20"/>
              </w:rPr>
              <w:t xml:space="preserve"> </w:t>
            </w:r>
            <w:r w:rsidR="00966B6D" w:rsidRPr="00966B6D">
              <w:rPr>
                <w:rFonts w:ascii="Arial" w:hAnsi="Arial" w:cs="Arial"/>
                <w:b w:val="0"/>
                <w:sz w:val="20"/>
                <w:szCs w:val="20"/>
              </w:rPr>
              <w:t>74(a) to (k)</w:t>
            </w:r>
            <w:r w:rsidRPr="00966B6D">
              <w:rPr>
                <w:rFonts w:ascii="Arial" w:hAnsi="Arial" w:cs="Arial"/>
                <w:b w:val="0"/>
                <w:sz w:val="20"/>
                <w:szCs w:val="20"/>
              </w:rPr>
              <w:t xml:space="preserve"> </w:t>
            </w:r>
            <w:r w:rsidR="007D1A30" w:rsidRPr="00966B6D">
              <w:rPr>
                <w:rFonts w:ascii="Arial" w:hAnsi="Arial" w:cs="Arial"/>
                <w:b w:val="0"/>
                <w:sz w:val="20"/>
                <w:szCs w:val="20"/>
              </w:rPr>
              <w:t xml:space="preserve">of the Consultation Paper </w:t>
            </w:r>
            <w:r w:rsidRPr="00966B6D">
              <w:rPr>
                <w:rFonts w:ascii="Arial" w:hAnsi="Arial" w:cs="Arial"/>
                <w:b w:val="0"/>
                <w:sz w:val="20"/>
                <w:szCs w:val="20"/>
              </w:rPr>
              <w:t xml:space="preserve">adequate and appropriate? </w:t>
            </w:r>
          </w:p>
          <w:p w:rsidR="002E6E0F" w:rsidRPr="00966B6D" w:rsidRDefault="002E6E0F" w:rsidP="00A92F37">
            <w:pPr>
              <w:autoSpaceDE w:val="0"/>
              <w:autoSpaceDN w:val="0"/>
              <w:adjustRightInd w:val="0"/>
              <w:jc w:val="both"/>
              <w:rPr>
                <w:rFonts w:ascii="Arial" w:hAnsi="Arial" w:cs="Arial"/>
                <w:b w:val="0"/>
                <w:sz w:val="20"/>
                <w:szCs w:val="20"/>
              </w:rPr>
            </w:pPr>
          </w:p>
          <w:p w:rsidR="002E6E0F" w:rsidRPr="00966B6D" w:rsidRDefault="002E6E0F" w:rsidP="00A92F37">
            <w:pPr>
              <w:autoSpaceDE w:val="0"/>
              <w:autoSpaceDN w:val="0"/>
              <w:adjustRightInd w:val="0"/>
              <w:jc w:val="both"/>
              <w:rPr>
                <w:rFonts w:ascii="Arial" w:hAnsi="Arial" w:cs="Arial"/>
                <w:b w:val="0"/>
                <w:sz w:val="20"/>
                <w:szCs w:val="20"/>
              </w:rPr>
            </w:pPr>
            <w:r w:rsidRPr="00966B6D">
              <w:rPr>
                <w:rFonts w:ascii="Arial" w:hAnsi="Arial" w:cs="Arial"/>
                <w:b w:val="0"/>
                <w:sz w:val="20"/>
                <w:szCs w:val="20"/>
              </w:rPr>
              <w:t>Is there any other area which in your view, should also be covered?</w:t>
            </w:r>
          </w:p>
          <w:p w:rsidR="002E6E0F" w:rsidRPr="00966B6D" w:rsidRDefault="002E6E0F" w:rsidP="00A92F37">
            <w:pPr>
              <w:autoSpaceDE w:val="0"/>
              <w:autoSpaceDN w:val="0"/>
              <w:adjustRightInd w:val="0"/>
              <w:jc w:val="both"/>
              <w:rPr>
                <w:rFonts w:ascii="Arial" w:hAnsi="Arial" w:cs="Arial"/>
                <w:b w:val="0"/>
                <w:sz w:val="20"/>
                <w:szCs w:val="20"/>
                <w:lang w:val="en-GB"/>
              </w:rPr>
            </w:pPr>
          </w:p>
        </w:tc>
        <w:tc>
          <w:tcPr>
            <w:tcW w:w="7200" w:type="dxa"/>
            <w:shd w:val="clear" w:color="auto" w:fill="auto"/>
            <w:vAlign w:val="center"/>
          </w:tcPr>
          <w:p w:rsidR="002E6E0F" w:rsidRPr="00966B6D" w:rsidRDefault="002E6E0F" w:rsidP="00A92F37">
            <w:pPr>
              <w:autoSpaceDE w:val="0"/>
              <w:autoSpaceDN w:val="0"/>
              <w:adjustRightInd w:val="0"/>
              <w:jc w:val="both"/>
              <w:rPr>
                <w:rFonts w:ascii="Arial" w:hAnsi="Arial" w:cs="Arial"/>
                <w:b w:val="0"/>
                <w:sz w:val="20"/>
                <w:szCs w:val="20"/>
                <w:lang w:val="en-GB"/>
              </w:rPr>
            </w:pPr>
          </w:p>
        </w:tc>
      </w:tr>
      <w:tr w:rsidR="009B4AAB" w:rsidRPr="00966B6D" w:rsidTr="00733272">
        <w:trPr>
          <w:trHeight w:val="327"/>
        </w:trPr>
        <w:tc>
          <w:tcPr>
            <w:tcW w:w="12960" w:type="dxa"/>
            <w:gridSpan w:val="3"/>
            <w:shd w:val="clear" w:color="auto" w:fill="F2DBDB" w:themeFill="accent2" w:themeFillTint="33"/>
            <w:vAlign w:val="center"/>
          </w:tcPr>
          <w:p w:rsidR="009B4AAB" w:rsidRPr="00966B6D" w:rsidRDefault="009B4AAB" w:rsidP="00A92F37">
            <w:pPr>
              <w:autoSpaceDE w:val="0"/>
              <w:autoSpaceDN w:val="0"/>
              <w:adjustRightInd w:val="0"/>
              <w:jc w:val="both"/>
              <w:rPr>
                <w:rFonts w:ascii="Arial" w:hAnsi="Arial" w:cs="Arial"/>
                <w:caps/>
                <w:sz w:val="20"/>
                <w:szCs w:val="20"/>
                <w:lang w:val="en-GB"/>
              </w:rPr>
            </w:pPr>
            <w:r w:rsidRPr="00966B6D">
              <w:rPr>
                <w:rFonts w:ascii="Arial" w:hAnsi="Arial" w:cs="Arial"/>
                <w:caps/>
                <w:sz w:val="20"/>
                <w:szCs w:val="20"/>
                <w:lang w:val="en-GB"/>
              </w:rPr>
              <w:t>Proposal 3.5</w:t>
            </w:r>
          </w:p>
        </w:tc>
      </w:tr>
      <w:tr w:rsidR="009B4AAB" w:rsidRPr="00966B6D" w:rsidTr="007C0C53">
        <w:trPr>
          <w:trHeight w:val="327"/>
        </w:trPr>
        <w:tc>
          <w:tcPr>
            <w:tcW w:w="720" w:type="dxa"/>
            <w:shd w:val="clear" w:color="auto" w:fill="auto"/>
            <w:vAlign w:val="center"/>
          </w:tcPr>
          <w:p w:rsidR="00424653" w:rsidRPr="00966B6D" w:rsidRDefault="00485970" w:rsidP="00A92F37">
            <w:pPr>
              <w:pStyle w:val="ListParagraph"/>
              <w:autoSpaceDE w:val="0"/>
              <w:autoSpaceDN w:val="0"/>
              <w:adjustRightInd w:val="0"/>
              <w:spacing w:after="0" w:line="240" w:lineRule="auto"/>
              <w:ind w:left="0"/>
              <w:contextualSpacing w:val="0"/>
              <w:jc w:val="center"/>
              <w:rPr>
                <w:rFonts w:ascii="Arial" w:hAnsi="Arial" w:cs="Arial"/>
                <w:sz w:val="20"/>
                <w:szCs w:val="20"/>
                <w:lang w:val="en-GB"/>
              </w:rPr>
            </w:pPr>
            <w:r w:rsidRPr="00966B6D">
              <w:rPr>
                <w:rFonts w:ascii="Arial" w:hAnsi="Arial" w:cs="Arial"/>
                <w:sz w:val="20"/>
                <w:szCs w:val="20"/>
                <w:lang w:val="en-GB"/>
              </w:rPr>
              <w:t>30.</w:t>
            </w:r>
          </w:p>
        </w:tc>
        <w:tc>
          <w:tcPr>
            <w:tcW w:w="5040" w:type="dxa"/>
            <w:shd w:val="clear" w:color="auto" w:fill="auto"/>
            <w:vAlign w:val="center"/>
          </w:tcPr>
          <w:p w:rsidR="00966B6D" w:rsidRPr="00966B6D" w:rsidRDefault="00966B6D" w:rsidP="00A92F37">
            <w:pPr>
              <w:pStyle w:val="ColorfulList-Accent11"/>
              <w:tabs>
                <w:tab w:val="left" w:pos="590"/>
              </w:tabs>
              <w:spacing w:after="0" w:line="240" w:lineRule="auto"/>
              <w:ind w:left="0"/>
              <w:contextualSpacing w:val="0"/>
              <w:jc w:val="both"/>
              <w:rPr>
                <w:rFonts w:ascii="Arial" w:hAnsi="Arial" w:cs="Arial"/>
                <w:sz w:val="20"/>
                <w:szCs w:val="20"/>
              </w:rPr>
            </w:pPr>
            <w:r w:rsidRPr="00966B6D">
              <w:rPr>
                <w:rFonts w:ascii="Arial" w:hAnsi="Arial" w:cs="Arial"/>
                <w:sz w:val="20"/>
                <w:szCs w:val="20"/>
              </w:rPr>
              <w:t xml:space="preserve">Do you agree that Foreign Issuers and their subsidiaries should have in place a system of internal control similar to that required of a public company under the Companies Act 1967 as set out in paragraph 78 of the Consultation Paper? </w:t>
            </w:r>
          </w:p>
          <w:p w:rsidR="00966B6D" w:rsidRPr="00966B6D" w:rsidRDefault="00966B6D" w:rsidP="00A92F37">
            <w:pPr>
              <w:pStyle w:val="ColorfulList-Accent11"/>
              <w:tabs>
                <w:tab w:val="left" w:pos="590"/>
              </w:tabs>
              <w:spacing w:after="0" w:line="240" w:lineRule="auto"/>
              <w:ind w:left="0"/>
              <w:contextualSpacing w:val="0"/>
              <w:jc w:val="both"/>
              <w:rPr>
                <w:rFonts w:ascii="Arial" w:hAnsi="Arial" w:cs="Arial"/>
                <w:sz w:val="20"/>
                <w:szCs w:val="20"/>
              </w:rPr>
            </w:pPr>
          </w:p>
          <w:p w:rsidR="00733272" w:rsidRPr="00966B6D" w:rsidRDefault="00966B6D" w:rsidP="00A92F37">
            <w:pPr>
              <w:pStyle w:val="ColorfulList-Accent11"/>
              <w:tabs>
                <w:tab w:val="left" w:pos="590"/>
              </w:tabs>
              <w:spacing w:after="0" w:line="240" w:lineRule="auto"/>
              <w:ind w:left="0"/>
              <w:contextualSpacing w:val="0"/>
              <w:jc w:val="both"/>
              <w:rPr>
                <w:rFonts w:ascii="Arial" w:hAnsi="Arial" w:cs="Arial"/>
                <w:sz w:val="20"/>
                <w:szCs w:val="20"/>
              </w:rPr>
            </w:pPr>
            <w:r w:rsidRPr="00966B6D">
              <w:rPr>
                <w:rFonts w:ascii="Arial" w:hAnsi="Arial" w:cs="Arial"/>
                <w:sz w:val="20"/>
                <w:szCs w:val="20"/>
              </w:rPr>
              <w:t>Please provide your views and reasons for your views.</w:t>
            </w:r>
            <w:r w:rsidR="00733272" w:rsidRPr="00966B6D">
              <w:rPr>
                <w:rFonts w:ascii="Arial" w:hAnsi="Arial" w:cs="Arial"/>
                <w:sz w:val="20"/>
                <w:szCs w:val="20"/>
              </w:rPr>
              <w:t xml:space="preserve"> </w:t>
            </w:r>
          </w:p>
          <w:p w:rsidR="00733272" w:rsidRPr="00966B6D" w:rsidRDefault="00733272" w:rsidP="00A92F37">
            <w:pPr>
              <w:autoSpaceDE w:val="0"/>
              <w:autoSpaceDN w:val="0"/>
              <w:adjustRightInd w:val="0"/>
              <w:jc w:val="both"/>
              <w:rPr>
                <w:rFonts w:ascii="Arial" w:hAnsi="Arial" w:cs="Arial"/>
                <w:b w:val="0"/>
                <w:sz w:val="20"/>
                <w:szCs w:val="20"/>
                <w:lang w:val="en-GB"/>
              </w:rPr>
            </w:pPr>
          </w:p>
        </w:tc>
        <w:tc>
          <w:tcPr>
            <w:tcW w:w="7200" w:type="dxa"/>
            <w:shd w:val="clear" w:color="auto" w:fill="auto"/>
            <w:vAlign w:val="center"/>
          </w:tcPr>
          <w:p w:rsidR="009B4AAB" w:rsidRPr="00966B6D" w:rsidRDefault="009B4AAB" w:rsidP="00A92F37">
            <w:pPr>
              <w:autoSpaceDE w:val="0"/>
              <w:autoSpaceDN w:val="0"/>
              <w:adjustRightInd w:val="0"/>
              <w:jc w:val="both"/>
              <w:rPr>
                <w:rFonts w:ascii="Arial" w:hAnsi="Arial" w:cs="Arial"/>
                <w:b w:val="0"/>
                <w:sz w:val="20"/>
                <w:szCs w:val="20"/>
                <w:lang w:val="en-GB"/>
              </w:rPr>
            </w:pPr>
          </w:p>
        </w:tc>
      </w:tr>
      <w:tr w:rsidR="009B4AAB" w:rsidRPr="00966B6D" w:rsidTr="00733272">
        <w:trPr>
          <w:trHeight w:val="327"/>
        </w:trPr>
        <w:tc>
          <w:tcPr>
            <w:tcW w:w="12960" w:type="dxa"/>
            <w:gridSpan w:val="3"/>
            <w:shd w:val="clear" w:color="auto" w:fill="F2DBDB" w:themeFill="accent2" w:themeFillTint="33"/>
            <w:vAlign w:val="center"/>
          </w:tcPr>
          <w:p w:rsidR="009B4AAB" w:rsidRPr="00966B6D" w:rsidRDefault="009B4AAB" w:rsidP="00A92F37">
            <w:pPr>
              <w:autoSpaceDE w:val="0"/>
              <w:autoSpaceDN w:val="0"/>
              <w:adjustRightInd w:val="0"/>
              <w:jc w:val="both"/>
              <w:rPr>
                <w:rFonts w:ascii="Arial" w:hAnsi="Arial" w:cs="Arial"/>
                <w:caps/>
                <w:sz w:val="20"/>
                <w:szCs w:val="20"/>
                <w:lang w:val="en-GB"/>
              </w:rPr>
            </w:pPr>
            <w:r w:rsidRPr="00966B6D">
              <w:rPr>
                <w:rFonts w:ascii="Arial" w:hAnsi="Arial" w:cs="Arial"/>
                <w:caps/>
                <w:sz w:val="20"/>
                <w:szCs w:val="20"/>
                <w:lang w:val="en-GB"/>
              </w:rPr>
              <w:t>Proposal 3.6</w:t>
            </w:r>
          </w:p>
        </w:tc>
      </w:tr>
      <w:tr w:rsidR="009B4AAB" w:rsidRPr="00966B6D" w:rsidTr="007C0C53">
        <w:trPr>
          <w:trHeight w:val="327"/>
        </w:trPr>
        <w:tc>
          <w:tcPr>
            <w:tcW w:w="720" w:type="dxa"/>
            <w:shd w:val="clear" w:color="auto" w:fill="auto"/>
            <w:vAlign w:val="center"/>
          </w:tcPr>
          <w:p w:rsidR="00424653" w:rsidRPr="00966B6D" w:rsidRDefault="00485970" w:rsidP="00A92F37">
            <w:pPr>
              <w:pStyle w:val="ListParagraph"/>
              <w:autoSpaceDE w:val="0"/>
              <w:autoSpaceDN w:val="0"/>
              <w:adjustRightInd w:val="0"/>
              <w:spacing w:after="0" w:line="240" w:lineRule="auto"/>
              <w:ind w:left="0"/>
              <w:contextualSpacing w:val="0"/>
              <w:jc w:val="center"/>
              <w:rPr>
                <w:rFonts w:ascii="Arial" w:hAnsi="Arial" w:cs="Arial"/>
                <w:sz w:val="20"/>
                <w:szCs w:val="20"/>
                <w:lang w:val="en-GB"/>
              </w:rPr>
            </w:pPr>
            <w:r w:rsidRPr="00966B6D">
              <w:rPr>
                <w:rFonts w:ascii="Arial" w:hAnsi="Arial" w:cs="Arial"/>
                <w:sz w:val="20"/>
                <w:szCs w:val="20"/>
                <w:lang w:val="en-GB"/>
              </w:rPr>
              <w:t>31.</w:t>
            </w:r>
          </w:p>
        </w:tc>
        <w:tc>
          <w:tcPr>
            <w:tcW w:w="5040" w:type="dxa"/>
            <w:shd w:val="clear" w:color="auto" w:fill="auto"/>
            <w:vAlign w:val="center"/>
          </w:tcPr>
          <w:p w:rsidR="00733272" w:rsidRPr="00966B6D" w:rsidRDefault="00733272" w:rsidP="00A92F37">
            <w:pPr>
              <w:pStyle w:val="ColorfulList-Accent11"/>
              <w:tabs>
                <w:tab w:val="left" w:pos="702"/>
              </w:tabs>
              <w:spacing w:after="0" w:line="240" w:lineRule="auto"/>
              <w:ind w:left="0"/>
              <w:contextualSpacing w:val="0"/>
              <w:jc w:val="both"/>
              <w:rPr>
                <w:rFonts w:ascii="Arial" w:hAnsi="Arial" w:cs="Arial"/>
                <w:sz w:val="20"/>
                <w:szCs w:val="20"/>
              </w:rPr>
            </w:pPr>
            <w:r w:rsidRPr="00966B6D">
              <w:rPr>
                <w:rFonts w:ascii="Arial" w:hAnsi="Arial" w:cs="Arial"/>
                <w:sz w:val="20"/>
                <w:szCs w:val="20"/>
              </w:rPr>
              <w:t xml:space="preserve">Do you agree with the proposal to clarify that a Foreign Issuer must make available for inspection a copy of the relevant agreements at the listed issuer’s registered office in Malaysia? </w:t>
            </w:r>
          </w:p>
          <w:p w:rsidR="00733272" w:rsidRPr="00966B6D" w:rsidRDefault="00733272" w:rsidP="00A92F37">
            <w:pPr>
              <w:pStyle w:val="ColorfulList-Accent11"/>
              <w:tabs>
                <w:tab w:val="left" w:pos="702"/>
              </w:tabs>
              <w:spacing w:after="0" w:line="240" w:lineRule="auto"/>
              <w:ind w:left="0"/>
              <w:contextualSpacing w:val="0"/>
              <w:jc w:val="both"/>
              <w:rPr>
                <w:rFonts w:ascii="Arial" w:hAnsi="Arial" w:cs="Arial"/>
                <w:sz w:val="20"/>
                <w:szCs w:val="20"/>
              </w:rPr>
            </w:pPr>
          </w:p>
          <w:p w:rsidR="00733272" w:rsidRPr="00966B6D" w:rsidRDefault="00733272" w:rsidP="00A92F37">
            <w:pPr>
              <w:pStyle w:val="ColorfulList-Accent11"/>
              <w:tabs>
                <w:tab w:val="left" w:pos="702"/>
              </w:tabs>
              <w:spacing w:after="0" w:line="240" w:lineRule="auto"/>
              <w:ind w:left="0"/>
              <w:contextualSpacing w:val="0"/>
              <w:jc w:val="both"/>
              <w:rPr>
                <w:rFonts w:ascii="Arial" w:hAnsi="Arial" w:cs="Arial"/>
                <w:snapToGrid w:val="0"/>
                <w:sz w:val="20"/>
                <w:szCs w:val="20"/>
              </w:rPr>
            </w:pPr>
            <w:r w:rsidRPr="00966B6D">
              <w:rPr>
                <w:rFonts w:ascii="Arial" w:hAnsi="Arial" w:cs="Arial"/>
                <w:sz w:val="20"/>
                <w:szCs w:val="20"/>
              </w:rPr>
              <w:t>Please state your views and the reasons for your views.</w:t>
            </w:r>
          </w:p>
          <w:p w:rsidR="00A92F37" w:rsidRPr="00966B6D" w:rsidRDefault="00A92F37" w:rsidP="00A92F37">
            <w:pPr>
              <w:autoSpaceDE w:val="0"/>
              <w:autoSpaceDN w:val="0"/>
              <w:adjustRightInd w:val="0"/>
              <w:jc w:val="both"/>
              <w:rPr>
                <w:rFonts w:ascii="Arial" w:hAnsi="Arial" w:cs="Arial"/>
                <w:b w:val="0"/>
                <w:sz w:val="20"/>
                <w:szCs w:val="20"/>
                <w:lang w:val="en-GB"/>
              </w:rPr>
            </w:pPr>
          </w:p>
        </w:tc>
        <w:tc>
          <w:tcPr>
            <w:tcW w:w="7200" w:type="dxa"/>
            <w:shd w:val="clear" w:color="auto" w:fill="auto"/>
            <w:vAlign w:val="center"/>
          </w:tcPr>
          <w:p w:rsidR="009B4AAB" w:rsidRPr="00966B6D" w:rsidRDefault="009B4AAB" w:rsidP="00A92F37">
            <w:pPr>
              <w:autoSpaceDE w:val="0"/>
              <w:autoSpaceDN w:val="0"/>
              <w:adjustRightInd w:val="0"/>
              <w:jc w:val="both"/>
              <w:rPr>
                <w:rFonts w:ascii="Arial" w:hAnsi="Arial" w:cs="Arial"/>
                <w:b w:val="0"/>
                <w:sz w:val="20"/>
                <w:szCs w:val="20"/>
                <w:lang w:val="en-GB"/>
              </w:rPr>
            </w:pPr>
          </w:p>
        </w:tc>
      </w:tr>
      <w:tr w:rsidR="009B4AAB" w:rsidRPr="00966B6D" w:rsidTr="00733272">
        <w:trPr>
          <w:trHeight w:val="327"/>
        </w:trPr>
        <w:tc>
          <w:tcPr>
            <w:tcW w:w="12960" w:type="dxa"/>
            <w:gridSpan w:val="3"/>
            <w:shd w:val="clear" w:color="auto" w:fill="F2DBDB" w:themeFill="accent2" w:themeFillTint="33"/>
            <w:vAlign w:val="center"/>
          </w:tcPr>
          <w:p w:rsidR="009B4AAB" w:rsidRPr="00966B6D" w:rsidRDefault="00D86B9B" w:rsidP="00A92F37">
            <w:pPr>
              <w:autoSpaceDE w:val="0"/>
              <w:autoSpaceDN w:val="0"/>
              <w:adjustRightInd w:val="0"/>
              <w:jc w:val="both"/>
              <w:rPr>
                <w:rFonts w:ascii="Arial" w:hAnsi="Arial" w:cs="Arial"/>
                <w:caps/>
                <w:sz w:val="20"/>
                <w:szCs w:val="20"/>
                <w:lang w:val="en-GB"/>
              </w:rPr>
            </w:pPr>
            <w:r w:rsidRPr="00966B6D">
              <w:rPr>
                <w:rFonts w:ascii="Arial" w:hAnsi="Arial" w:cs="Arial"/>
                <w:caps/>
                <w:sz w:val="20"/>
                <w:szCs w:val="20"/>
                <w:lang w:val="en-GB"/>
              </w:rPr>
              <w:lastRenderedPageBreak/>
              <w:t>Proposal 4.1</w:t>
            </w:r>
          </w:p>
        </w:tc>
      </w:tr>
      <w:tr w:rsidR="009B4AAB" w:rsidRPr="00966B6D" w:rsidTr="007C0C53">
        <w:trPr>
          <w:trHeight w:val="327"/>
        </w:trPr>
        <w:tc>
          <w:tcPr>
            <w:tcW w:w="720" w:type="dxa"/>
            <w:shd w:val="clear" w:color="auto" w:fill="auto"/>
            <w:vAlign w:val="center"/>
          </w:tcPr>
          <w:p w:rsidR="00424653" w:rsidRPr="00966B6D" w:rsidRDefault="00733272" w:rsidP="00A92F37">
            <w:pPr>
              <w:pStyle w:val="ListParagraph"/>
              <w:autoSpaceDE w:val="0"/>
              <w:autoSpaceDN w:val="0"/>
              <w:adjustRightInd w:val="0"/>
              <w:spacing w:after="0" w:line="240" w:lineRule="auto"/>
              <w:ind w:left="0"/>
              <w:contextualSpacing w:val="0"/>
              <w:jc w:val="center"/>
              <w:rPr>
                <w:rFonts w:ascii="Arial" w:hAnsi="Arial" w:cs="Arial"/>
                <w:sz w:val="20"/>
                <w:szCs w:val="20"/>
                <w:lang w:val="en-GB"/>
              </w:rPr>
            </w:pPr>
            <w:r w:rsidRPr="00966B6D">
              <w:rPr>
                <w:rFonts w:ascii="Arial" w:hAnsi="Arial" w:cs="Arial"/>
                <w:sz w:val="20"/>
                <w:szCs w:val="20"/>
                <w:lang w:val="en-GB"/>
              </w:rPr>
              <w:t>32.</w:t>
            </w:r>
          </w:p>
        </w:tc>
        <w:tc>
          <w:tcPr>
            <w:tcW w:w="5040" w:type="dxa"/>
            <w:shd w:val="clear" w:color="auto" w:fill="auto"/>
            <w:vAlign w:val="center"/>
          </w:tcPr>
          <w:p w:rsidR="00733272" w:rsidRPr="00966B6D" w:rsidRDefault="00733272" w:rsidP="00A92F37">
            <w:pPr>
              <w:jc w:val="both"/>
              <w:rPr>
                <w:rFonts w:ascii="Arial" w:hAnsi="Arial" w:cs="Arial"/>
                <w:b w:val="0"/>
                <w:sz w:val="20"/>
                <w:szCs w:val="20"/>
              </w:rPr>
            </w:pPr>
            <w:r w:rsidRPr="00966B6D">
              <w:rPr>
                <w:rFonts w:ascii="Arial" w:hAnsi="Arial" w:cs="Arial"/>
                <w:b w:val="0"/>
                <w:sz w:val="20"/>
                <w:szCs w:val="20"/>
              </w:rPr>
              <w:t xml:space="preserve">Do you agree that a listed issuer be required to immediately announce the appointment of, or any change in a legal representative (or a person of equivalent authority) in the listed issuer or its foreign significant subsidiary as proposed in paragraph </w:t>
            </w:r>
            <w:r w:rsidR="00966B6D" w:rsidRPr="00966B6D">
              <w:rPr>
                <w:rFonts w:ascii="Arial" w:hAnsi="Arial" w:cs="Arial"/>
                <w:b w:val="0"/>
                <w:sz w:val="20"/>
                <w:szCs w:val="20"/>
              </w:rPr>
              <w:t>83</w:t>
            </w:r>
            <w:r w:rsidRPr="00966B6D">
              <w:rPr>
                <w:rFonts w:ascii="Arial" w:hAnsi="Arial" w:cs="Arial"/>
                <w:b w:val="0"/>
                <w:sz w:val="20"/>
                <w:szCs w:val="20"/>
              </w:rPr>
              <w:t xml:space="preserve"> </w:t>
            </w:r>
            <w:r w:rsidR="007D1A30" w:rsidRPr="00966B6D">
              <w:rPr>
                <w:rFonts w:ascii="Arial" w:hAnsi="Arial" w:cs="Arial"/>
                <w:b w:val="0"/>
                <w:sz w:val="20"/>
                <w:szCs w:val="20"/>
              </w:rPr>
              <w:t>of the Consultation Paper</w:t>
            </w:r>
            <w:r w:rsidRPr="00966B6D">
              <w:rPr>
                <w:rFonts w:ascii="Arial" w:hAnsi="Arial" w:cs="Arial"/>
                <w:b w:val="0"/>
                <w:sz w:val="20"/>
                <w:szCs w:val="20"/>
              </w:rPr>
              <w:t xml:space="preserve">? </w:t>
            </w:r>
          </w:p>
          <w:p w:rsidR="00733272" w:rsidRPr="00966B6D" w:rsidRDefault="00733272" w:rsidP="00A92F37">
            <w:pPr>
              <w:jc w:val="both"/>
              <w:rPr>
                <w:rFonts w:ascii="Arial" w:hAnsi="Arial" w:cs="Arial"/>
                <w:b w:val="0"/>
                <w:sz w:val="20"/>
                <w:szCs w:val="20"/>
              </w:rPr>
            </w:pPr>
          </w:p>
          <w:p w:rsidR="00733272" w:rsidRPr="00966B6D" w:rsidRDefault="00733272" w:rsidP="00A92F37">
            <w:pPr>
              <w:jc w:val="both"/>
              <w:rPr>
                <w:rFonts w:ascii="Arial" w:hAnsi="Arial" w:cs="Arial"/>
                <w:b w:val="0"/>
                <w:sz w:val="20"/>
                <w:szCs w:val="20"/>
              </w:rPr>
            </w:pPr>
            <w:r w:rsidRPr="00966B6D">
              <w:rPr>
                <w:rFonts w:ascii="Arial" w:hAnsi="Arial" w:cs="Arial"/>
                <w:b w:val="0"/>
                <w:sz w:val="20"/>
                <w:szCs w:val="20"/>
              </w:rPr>
              <w:t>Please state your views and reasons for such views.</w:t>
            </w:r>
          </w:p>
          <w:p w:rsidR="009B4AAB" w:rsidRPr="00966B6D" w:rsidRDefault="009B4AAB" w:rsidP="00A92F37">
            <w:pPr>
              <w:autoSpaceDE w:val="0"/>
              <w:autoSpaceDN w:val="0"/>
              <w:adjustRightInd w:val="0"/>
              <w:jc w:val="both"/>
              <w:rPr>
                <w:rFonts w:ascii="Arial" w:hAnsi="Arial" w:cs="Arial"/>
                <w:b w:val="0"/>
                <w:sz w:val="20"/>
                <w:szCs w:val="20"/>
                <w:lang w:val="en-GB"/>
              </w:rPr>
            </w:pPr>
          </w:p>
        </w:tc>
        <w:tc>
          <w:tcPr>
            <w:tcW w:w="7200" w:type="dxa"/>
            <w:shd w:val="clear" w:color="auto" w:fill="auto"/>
            <w:vAlign w:val="center"/>
          </w:tcPr>
          <w:p w:rsidR="009B4AAB" w:rsidRPr="00966B6D" w:rsidRDefault="009B4AAB" w:rsidP="00A92F37">
            <w:pPr>
              <w:autoSpaceDE w:val="0"/>
              <w:autoSpaceDN w:val="0"/>
              <w:adjustRightInd w:val="0"/>
              <w:jc w:val="both"/>
              <w:rPr>
                <w:rFonts w:ascii="Arial" w:hAnsi="Arial" w:cs="Arial"/>
                <w:b w:val="0"/>
                <w:sz w:val="20"/>
                <w:szCs w:val="20"/>
                <w:lang w:val="en-GB"/>
              </w:rPr>
            </w:pPr>
          </w:p>
        </w:tc>
      </w:tr>
      <w:tr w:rsidR="009B4AAB" w:rsidRPr="00966B6D" w:rsidTr="007C0C53">
        <w:trPr>
          <w:trHeight w:val="327"/>
        </w:trPr>
        <w:tc>
          <w:tcPr>
            <w:tcW w:w="720" w:type="dxa"/>
            <w:shd w:val="clear" w:color="auto" w:fill="auto"/>
            <w:vAlign w:val="center"/>
          </w:tcPr>
          <w:p w:rsidR="00424653" w:rsidRPr="00966B6D" w:rsidRDefault="00485970" w:rsidP="00A92F37">
            <w:pPr>
              <w:pStyle w:val="ListParagraph"/>
              <w:autoSpaceDE w:val="0"/>
              <w:autoSpaceDN w:val="0"/>
              <w:adjustRightInd w:val="0"/>
              <w:spacing w:after="0" w:line="240" w:lineRule="auto"/>
              <w:ind w:left="-18" w:firstLine="18"/>
              <w:contextualSpacing w:val="0"/>
              <w:jc w:val="center"/>
              <w:rPr>
                <w:rFonts w:ascii="Arial" w:hAnsi="Arial" w:cs="Arial"/>
                <w:sz w:val="20"/>
                <w:szCs w:val="20"/>
                <w:lang w:val="en-GB"/>
              </w:rPr>
            </w:pPr>
            <w:r w:rsidRPr="00966B6D">
              <w:rPr>
                <w:rFonts w:ascii="Arial" w:hAnsi="Arial" w:cs="Arial"/>
                <w:sz w:val="20"/>
                <w:szCs w:val="20"/>
                <w:lang w:val="en-GB"/>
              </w:rPr>
              <w:t>33.</w:t>
            </w:r>
          </w:p>
        </w:tc>
        <w:tc>
          <w:tcPr>
            <w:tcW w:w="5040" w:type="dxa"/>
            <w:shd w:val="clear" w:color="auto" w:fill="auto"/>
            <w:vAlign w:val="center"/>
          </w:tcPr>
          <w:p w:rsidR="00733272" w:rsidRPr="00966B6D" w:rsidRDefault="00733272" w:rsidP="00A92F37">
            <w:pPr>
              <w:pStyle w:val="ListParagraph"/>
              <w:tabs>
                <w:tab w:val="left" w:pos="720"/>
              </w:tabs>
              <w:spacing w:after="0" w:line="240" w:lineRule="auto"/>
              <w:ind w:left="0"/>
              <w:contextualSpacing w:val="0"/>
              <w:jc w:val="both"/>
              <w:rPr>
                <w:rFonts w:ascii="Arial" w:hAnsi="Arial" w:cs="Arial"/>
                <w:sz w:val="20"/>
                <w:szCs w:val="20"/>
              </w:rPr>
            </w:pPr>
            <w:r w:rsidRPr="00966B6D">
              <w:rPr>
                <w:rFonts w:ascii="Arial" w:hAnsi="Arial" w:cs="Arial"/>
                <w:sz w:val="20"/>
                <w:szCs w:val="20"/>
              </w:rPr>
              <w:t xml:space="preserve">Is the information required to be disclosed as set out in paragraph </w:t>
            </w:r>
            <w:r w:rsidR="00966B6D" w:rsidRPr="00966B6D">
              <w:rPr>
                <w:rFonts w:ascii="Arial" w:hAnsi="Arial" w:cs="Arial"/>
                <w:sz w:val="20"/>
                <w:szCs w:val="20"/>
              </w:rPr>
              <w:t>83</w:t>
            </w:r>
            <w:r w:rsidRPr="00966B6D">
              <w:rPr>
                <w:rFonts w:ascii="Arial" w:hAnsi="Arial" w:cs="Arial"/>
                <w:sz w:val="20"/>
                <w:szCs w:val="20"/>
              </w:rPr>
              <w:t xml:space="preserve"> </w:t>
            </w:r>
            <w:r w:rsidR="007D1A30" w:rsidRPr="00966B6D">
              <w:rPr>
                <w:rFonts w:ascii="Arial" w:hAnsi="Arial" w:cs="Arial"/>
                <w:sz w:val="20"/>
                <w:szCs w:val="20"/>
              </w:rPr>
              <w:t xml:space="preserve">of the Consultation Paper </w:t>
            </w:r>
            <w:r w:rsidRPr="00966B6D">
              <w:rPr>
                <w:rFonts w:ascii="Arial" w:hAnsi="Arial" w:cs="Arial"/>
                <w:sz w:val="20"/>
                <w:szCs w:val="20"/>
              </w:rPr>
              <w:t xml:space="preserve">appropriate and adequate? </w:t>
            </w:r>
          </w:p>
          <w:p w:rsidR="00A92F37" w:rsidRPr="00966B6D" w:rsidRDefault="00A92F37" w:rsidP="00A92F37">
            <w:pPr>
              <w:pStyle w:val="ListParagraph"/>
              <w:tabs>
                <w:tab w:val="left" w:pos="720"/>
              </w:tabs>
              <w:spacing w:after="0" w:line="240" w:lineRule="auto"/>
              <w:ind w:left="0"/>
              <w:contextualSpacing w:val="0"/>
              <w:jc w:val="both"/>
              <w:rPr>
                <w:rFonts w:ascii="Arial" w:hAnsi="Arial" w:cs="Arial"/>
                <w:sz w:val="20"/>
                <w:szCs w:val="20"/>
              </w:rPr>
            </w:pPr>
          </w:p>
          <w:p w:rsidR="00733272" w:rsidRPr="00966B6D" w:rsidRDefault="00733272" w:rsidP="00A92F37">
            <w:pPr>
              <w:pStyle w:val="ListParagraph"/>
              <w:tabs>
                <w:tab w:val="left" w:pos="720"/>
              </w:tabs>
              <w:spacing w:after="0" w:line="240" w:lineRule="auto"/>
              <w:ind w:left="0"/>
              <w:contextualSpacing w:val="0"/>
              <w:jc w:val="both"/>
              <w:rPr>
                <w:rFonts w:ascii="Arial" w:hAnsi="Arial" w:cs="Arial"/>
                <w:snapToGrid w:val="0"/>
                <w:sz w:val="20"/>
                <w:szCs w:val="20"/>
              </w:rPr>
            </w:pPr>
            <w:r w:rsidRPr="00966B6D">
              <w:rPr>
                <w:rFonts w:ascii="Arial" w:hAnsi="Arial" w:cs="Arial"/>
                <w:sz w:val="20"/>
                <w:szCs w:val="20"/>
              </w:rPr>
              <w:t>Is there any other information that should be included?</w:t>
            </w:r>
          </w:p>
          <w:p w:rsidR="00FB4E94" w:rsidRPr="00966B6D" w:rsidRDefault="00FB4E94" w:rsidP="00A92F37">
            <w:pPr>
              <w:autoSpaceDE w:val="0"/>
              <w:autoSpaceDN w:val="0"/>
              <w:adjustRightInd w:val="0"/>
              <w:jc w:val="both"/>
              <w:rPr>
                <w:rFonts w:ascii="Arial" w:hAnsi="Arial" w:cs="Arial"/>
                <w:b w:val="0"/>
                <w:sz w:val="20"/>
                <w:szCs w:val="20"/>
              </w:rPr>
            </w:pPr>
          </w:p>
        </w:tc>
        <w:tc>
          <w:tcPr>
            <w:tcW w:w="7200" w:type="dxa"/>
            <w:shd w:val="clear" w:color="auto" w:fill="auto"/>
            <w:vAlign w:val="center"/>
          </w:tcPr>
          <w:p w:rsidR="009B4AAB" w:rsidRPr="00966B6D" w:rsidRDefault="009B4AAB" w:rsidP="00A92F37">
            <w:pPr>
              <w:autoSpaceDE w:val="0"/>
              <w:autoSpaceDN w:val="0"/>
              <w:adjustRightInd w:val="0"/>
              <w:jc w:val="both"/>
              <w:rPr>
                <w:rFonts w:ascii="Arial" w:hAnsi="Arial" w:cs="Arial"/>
                <w:b w:val="0"/>
                <w:sz w:val="20"/>
                <w:szCs w:val="20"/>
                <w:lang w:val="en-GB"/>
              </w:rPr>
            </w:pPr>
          </w:p>
        </w:tc>
      </w:tr>
      <w:tr w:rsidR="009B4AAB" w:rsidRPr="00966B6D" w:rsidTr="007C0C53">
        <w:trPr>
          <w:trHeight w:val="327"/>
        </w:trPr>
        <w:tc>
          <w:tcPr>
            <w:tcW w:w="720" w:type="dxa"/>
            <w:shd w:val="clear" w:color="auto" w:fill="auto"/>
            <w:vAlign w:val="center"/>
          </w:tcPr>
          <w:p w:rsidR="009B4AAB" w:rsidRPr="00966B6D" w:rsidRDefault="00733272" w:rsidP="00A92F37">
            <w:pPr>
              <w:pStyle w:val="ListParagraph"/>
              <w:autoSpaceDE w:val="0"/>
              <w:autoSpaceDN w:val="0"/>
              <w:adjustRightInd w:val="0"/>
              <w:spacing w:after="0" w:line="240" w:lineRule="auto"/>
              <w:ind w:left="0"/>
              <w:contextualSpacing w:val="0"/>
              <w:jc w:val="center"/>
              <w:rPr>
                <w:rFonts w:ascii="Arial" w:hAnsi="Arial" w:cs="Arial"/>
                <w:sz w:val="20"/>
                <w:szCs w:val="20"/>
                <w:lang w:val="en-GB"/>
              </w:rPr>
            </w:pPr>
            <w:r w:rsidRPr="00966B6D">
              <w:rPr>
                <w:rFonts w:ascii="Arial" w:hAnsi="Arial" w:cs="Arial"/>
                <w:sz w:val="20"/>
                <w:szCs w:val="20"/>
                <w:lang w:val="en-GB"/>
              </w:rPr>
              <w:t>34.</w:t>
            </w:r>
          </w:p>
        </w:tc>
        <w:tc>
          <w:tcPr>
            <w:tcW w:w="5040" w:type="dxa"/>
            <w:shd w:val="clear" w:color="auto" w:fill="auto"/>
            <w:vAlign w:val="center"/>
          </w:tcPr>
          <w:p w:rsidR="00733272" w:rsidRPr="00966B6D" w:rsidRDefault="00733272" w:rsidP="00A92F37">
            <w:pPr>
              <w:jc w:val="both"/>
              <w:rPr>
                <w:rFonts w:ascii="Arial" w:hAnsi="Arial" w:cs="Arial"/>
                <w:b w:val="0"/>
                <w:sz w:val="20"/>
                <w:szCs w:val="20"/>
              </w:rPr>
            </w:pPr>
            <w:r w:rsidRPr="00966B6D">
              <w:rPr>
                <w:rFonts w:ascii="Arial" w:hAnsi="Arial" w:cs="Arial"/>
                <w:b w:val="0"/>
                <w:sz w:val="20"/>
                <w:szCs w:val="20"/>
              </w:rPr>
              <w:t xml:space="preserve">For purposes of the announcement on legal representative, do you agree with the proposed definition of a foreign significant subsidiary i.e. a foreign subsidiary which contributes 50% or more of the profit before tax or total assets employed of the listed issuer on a consolidated basis? </w:t>
            </w:r>
          </w:p>
          <w:p w:rsidR="00733272" w:rsidRPr="00966B6D" w:rsidRDefault="00733272" w:rsidP="00A92F37">
            <w:pPr>
              <w:jc w:val="both"/>
              <w:rPr>
                <w:rFonts w:ascii="Arial" w:hAnsi="Arial" w:cs="Arial"/>
                <w:b w:val="0"/>
                <w:sz w:val="20"/>
                <w:szCs w:val="20"/>
              </w:rPr>
            </w:pPr>
          </w:p>
          <w:p w:rsidR="00733272" w:rsidRPr="00966B6D" w:rsidRDefault="00733272" w:rsidP="00A92F37">
            <w:pPr>
              <w:jc w:val="both"/>
              <w:rPr>
                <w:rFonts w:ascii="Arial" w:hAnsi="Arial" w:cs="Arial"/>
                <w:b w:val="0"/>
                <w:sz w:val="20"/>
                <w:szCs w:val="20"/>
              </w:rPr>
            </w:pPr>
            <w:r w:rsidRPr="00966B6D">
              <w:rPr>
                <w:rFonts w:ascii="Arial" w:hAnsi="Arial" w:cs="Arial"/>
                <w:b w:val="0"/>
                <w:sz w:val="20"/>
                <w:szCs w:val="20"/>
              </w:rPr>
              <w:t>Please state your views and reasons for such views.</w:t>
            </w:r>
          </w:p>
          <w:p w:rsidR="009B4AAB" w:rsidRPr="00966B6D" w:rsidRDefault="009B4AAB" w:rsidP="00A92F37">
            <w:pPr>
              <w:autoSpaceDE w:val="0"/>
              <w:autoSpaceDN w:val="0"/>
              <w:adjustRightInd w:val="0"/>
              <w:jc w:val="both"/>
              <w:rPr>
                <w:rFonts w:ascii="Arial" w:hAnsi="Arial" w:cs="Arial"/>
                <w:b w:val="0"/>
                <w:sz w:val="20"/>
                <w:szCs w:val="20"/>
                <w:lang w:val="en-GB"/>
              </w:rPr>
            </w:pPr>
          </w:p>
        </w:tc>
        <w:tc>
          <w:tcPr>
            <w:tcW w:w="7200" w:type="dxa"/>
            <w:shd w:val="clear" w:color="auto" w:fill="auto"/>
            <w:vAlign w:val="center"/>
          </w:tcPr>
          <w:p w:rsidR="009B4AAB" w:rsidRPr="00966B6D" w:rsidRDefault="009B4AAB" w:rsidP="00A92F37">
            <w:pPr>
              <w:autoSpaceDE w:val="0"/>
              <w:autoSpaceDN w:val="0"/>
              <w:adjustRightInd w:val="0"/>
              <w:jc w:val="both"/>
              <w:rPr>
                <w:rFonts w:ascii="Arial" w:hAnsi="Arial" w:cs="Arial"/>
                <w:b w:val="0"/>
                <w:sz w:val="20"/>
                <w:szCs w:val="20"/>
                <w:lang w:val="en-GB"/>
              </w:rPr>
            </w:pPr>
          </w:p>
        </w:tc>
      </w:tr>
      <w:tr w:rsidR="009B4AAB" w:rsidRPr="00966B6D" w:rsidTr="007C0C53">
        <w:trPr>
          <w:trHeight w:val="327"/>
        </w:trPr>
        <w:tc>
          <w:tcPr>
            <w:tcW w:w="720" w:type="dxa"/>
            <w:shd w:val="clear" w:color="auto" w:fill="auto"/>
            <w:vAlign w:val="center"/>
          </w:tcPr>
          <w:p w:rsidR="009B4AAB" w:rsidRPr="00966B6D" w:rsidRDefault="00733272" w:rsidP="00A92F37">
            <w:pPr>
              <w:pStyle w:val="ListParagraph"/>
              <w:autoSpaceDE w:val="0"/>
              <w:autoSpaceDN w:val="0"/>
              <w:adjustRightInd w:val="0"/>
              <w:spacing w:after="0" w:line="240" w:lineRule="auto"/>
              <w:ind w:left="0"/>
              <w:contextualSpacing w:val="0"/>
              <w:jc w:val="center"/>
              <w:rPr>
                <w:rFonts w:ascii="Arial" w:hAnsi="Arial" w:cs="Arial"/>
                <w:sz w:val="20"/>
                <w:szCs w:val="20"/>
                <w:lang w:val="en-GB"/>
              </w:rPr>
            </w:pPr>
            <w:r w:rsidRPr="00966B6D">
              <w:rPr>
                <w:rFonts w:ascii="Arial" w:hAnsi="Arial" w:cs="Arial"/>
                <w:sz w:val="20"/>
                <w:szCs w:val="20"/>
                <w:lang w:val="en-GB"/>
              </w:rPr>
              <w:t>35.</w:t>
            </w:r>
          </w:p>
        </w:tc>
        <w:tc>
          <w:tcPr>
            <w:tcW w:w="5040" w:type="dxa"/>
            <w:shd w:val="clear" w:color="auto" w:fill="auto"/>
            <w:vAlign w:val="center"/>
          </w:tcPr>
          <w:p w:rsidR="009B4AAB" w:rsidRPr="00966B6D" w:rsidRDefault="00733272" w:rsidP="00A92F37">
            <w:pPr>
              <w:autoSpaceDE w:val="0"/>
              <w:autoSpaceDN w:val="0"/>
              <w:adjustRightInd w:val="0"/>
              <w:jc w:val="both"/>
              <w:rPr>
                <w:rFonts w:ascii="Arial" w:hAnsi="Arial" w:cs="Arial"/>
                <w:b w:val="0"/>
                <w:sz w:val="20"/>
                <w:szCs w:val="20"/>
              </w:rPr>
            </w:pPr>
            <w:r w:rsidRPr="00966B6D">
              <w:rPr>
                <w:rFonts w:ascii="Arial" w:hAnsi="Arial" w:cs="Arial"/>
                <w:b w:val="0"/>
                <w:sz w:val="20"/>
                <w:szCs w:val="20"/>
              </w:rPr>
              <w:t>Alternatively, if you have other suggestions for the appropriate threshold in relation to the foreign significant subsidiary, please provide your suggestions together with your reasons.</w:t>
            </w:r>
          </w:p>
          <w:p w:rsidR="00733272" w:rsidRPr="00966B6D" w:rsidRDefault="00733272" w:rsidP="00A92F37">
            <w:pPr>
              <w:autoSpaceDE w:val="0"/>
              <w:autoSpaceDN w:val="0"/>
              <w:adjustRightInd w:val="0"/>
              <w:jc w:val="both"/>
              <w:rPr>
                <w:rFonts w:ascii="Arial" w:hAnsi="Arial" w:cs="Arial"/>
                <w:b w:val="0"/>
                <w:sz w:val="20"/>
                <w:szCs w:val="20"/>
                <w:lang w:val="en-GB"/>
              </w:rPr>
            </w:pPr>
          </w:p>
        </w:tc>
        <w:tc>
          <w:tcPr>
            <w:tcW w:w="7200" w:type="dxa"/>
            <w:shd w:val="clear" w:color="auto" w:fill="auto"/>
            <w:vAlign w:val="center"/>
          </w:tcPr>
          <w:p w:rsidR="009B4AAB" w:rsidRPr="00966B6D" w:rsidRDefault="009B4AAB" w:rsidP="00A92F37">
            <w:pPr>
              <w:autoSpaceDE w:val="0"/>
              <w:autoSpaceDN w:val="0"/>
              <w:adjustRightInd w:val="0"/>
              <w:jc w:val="both"/>
              <w:rPr>
                <w:rFonts w:ascii="Arial" w:hAnsi="Arial" w:cs="Arial"/>
                <w:b w:val="0"/>
                <w:sz w:val="20"/>
                <w:szCs w:val="20"/>
                <w:lang w:val="en-GB"/>
              </w:rPr>
            </w:pPr>
          </w:p>
        </w:tc>
      </w:tr>
      <w:tr w:rsidR="009B4AAB" w:rsidRPr="00966B6D" w:rsidTr="00733272">
        <w:trPr>
          <w:trHeight w:val="327"/>
        </w:trPr>
        <w:tc>
          <w:tcPr>
            <w:tcW w:w="12960" w:type="dxa"/>
            <w:gridSpan w:val="3"/>
            <w:shd w:val="clear" w:color="auto" w:fill="F2DBDB" w:themeFill="accent2" w:themeFillTint="33"/>
            <w:vAlign w:val="center"/>
          </w:tcPr>
          <w:p w:rsidR="009B4AAB" w:rsidRPr="00966B6D" w:rsidRDefault="009B4AAB" w:rsidP="00A92F37">
            <w:pPr>
              <w:autoSpaceDE w:val="0"/>
              <w:autoSpaceDN w:val="0"/>
              <w:adjustRightInd w:val="0"/>
              <w:jc w:val="both"/>
              <w:rPr>
                <w:rFonts w:ascii="Arial" w:hAnsi="Arial" w:cs="Arial"/>
                <w:caps/>
                <w:sz w:val="20"/>
                <w:szCs w:val="20"/>
                <w:lang w:val="en-GB"/>
              </w:rPr>
            </w:pPr>
            <w:r w:rsidRPr="00966B6D">
              <w:rPr>
                <w:rFonts w:ascii="Arial" w:hAnsi="Arial" w:cs="Arial"/>
                <w:caps/>
                <w:sz w:val="20"/>
                <w:szCs w:val="20"/>
                <w:lang w:val="en-GB"/>
              </w:rPr>
              <w:lastRenderedPageBreak/>
              <w:t>Proposal 4.3</w:t>
            </w:r>
          </w:p>
        </w:tc>
      </w:tr>
      <w:tr w:rsidR="009B4AAB" w:rsidRPr="00966B6D" w:rsidTr="007C0C53">
        <w:trPr>
          <w:trHeight w:val="327"/>
        </w:trPr>
        <w:tc>
          <w:tcPr>
            <w:tcW w:w="720" w:type="dxa"/>
            <w:shd w:val="clear" w:color="auto" w:fill="auto"/>
            <w:vAlign w:val="center"/>
          </w:tcPr>
          <w:p w:rsidR="009B4AAB" w:rsidRPr="00966B6D" w:rsidRDefault="00733272" w:rsidP="00A92F37">
            <w:pPr>
              <w:pStyle w:val="ListParagraph"/>
              <w:autoSpaceDE w:val="0"/>
              <w:autoSpaceDN w:val="0"/>
              <w:adjustRightInd w:val="0"/>
              <w:spacing w:after="0" w:line="240" w:lineRule="auto"/>
              <w:ind w:left="0"/>
              <w:contextualSpacing w:val="0"/>
              <w:jc w:val="center"/>
              <w:rPr>
                <w:rFonts w:ascii="Arial" w:hAnsi="Arial" w:cs="Arial"/>
                <w:sz w:val="20"/>
                <w:szCs w:val="20"/>
                <w:lang w:val="en-GB"/>
              </w:rPr>
            </w:pPr>
            <w:r w:rsidRPr="00966B6D">
              <w:rPr>
                <w:rFonts w:ascii="Arial" w:hAnsi="Arial" w:cs="Arial"/>
                <w:sz w:val="20"/>
                <w:szCs w:val="20"/>
                <w:lang w:val="en-GB"/>
              </w:rPr>
              <w:t>36.</w:t>
            </w:r>
          </w:p>
        </w:tc>
        <w:tc>
          <w:tcPr>
            <w:tcW w:w="5040" w:type="dxa"/>
            <w:shd w:val="clear" w:color="auto" w:fill="auto"/>
            <w:vAlign w:val="center"/>
          </w:tcPr>
          <w:p w:rsidR="007D1A30" w:rsidRPr="00966B6D" w:rsidRDefault="00733272" w:rsidP="00A92F37">
            <w:pPr>
              <w:jc w:val="both"/>
              <w:rPr>
                <w:rFonts w:ascii="Arial" w:hAnsi="Arial" w:cs="Arial"/>
                <w:b w:val="0"/>
                <w:sz w:val="20"/>
                <w:szCs w:val="20"/>
              </w:rPr>
            </w:pPr>
            <w:r w:rsidRPr="00966B6D">
              <w:rPr>
                <w:rFonts w:ascii="Arial" w:hAnsi="Arial" w:cs="Arial"/>
                <w:b w:val="0"/>
                <w:sz w:val="20"/>
                <w:szCs w:val="20"/>
              </w:rPr>
              <w:t xml:space="preserve">Is the information required in paragraph </w:t>
            </w:r>
            <w:r w:rsidR="00966B6D" w:rsidRPr="00966B6D">
              <w:rPr>
                <w:rFonts w:ascii="Arial" w:hAnsi="Arial" w:cs="Arial"/>
                <w:b w:val="0"/>
                <w:sz w:val="20"/>
                <w:szCs w:val="20"/>
              </w:rPr>
              <w:t>93</w:t>
            </w:r>
            <w:r w:rsidRPr="00966B6D">
              <w:rPr>
                <w:rFonts w:ascii="Arial" w:hAnsi="Arial" w:cs="Arial"/>
                <w:b w:val="0"/>
                <w:sz w:val="20"/>
                <w:szCs w:val="20"/>
              </w:rPr>
              <w:t xml:space="preserve"> </w:t>
            </w:r>
            <w:r w:rsidR="007D1A30" w:rsidRPr="00966B6D">
              <w:rPr>
                <w:rFonts w:ascii="Arial" w:hAnsi="Arial" w:cs="Arial"/>
                <w:b w:val="0"/>
                <w:sz w:val="20"/>
                <w:szCs w:val="20"/>
              </w:rPr>
              <w:t xml:space="preserve">of the Consultation Paper </w:t>
            </w:r>
            <w:r w:rsidRPr="00966B6D">
              <w:rPr>
                <w:rFonts w:ascii="Arial" w:hAnsi="Arial" w:cs="Arial"/>
                <w:b w:val="0"/>
                <w:sz w:val="20"/>
                <w:szCs w:val="20"/>
              </w:rPr>
              <w:t xml:space="preserve">adequate? </w:t>
            </w:r>
          </w:p>
          <w:p w:rsidR="007D1A30" w:rsidRPr="00966B6D" w:rsidRDefault="007D1A30" w:rsidP="00A92F37">
            <w:pPr>
              <w:jc w:val="both"/>
              <w:rPr>
                <w:rFonts w:ascii="Arial" w:hAnsi="Arial" w:cs="Arial"/>
                <w:b w:val="0"/>
                <w:sz w:val="20"/>
                <w:szCs w:val="20"/>
              </w:rPr>
            </w:pPr>
          </w:p>
          <w:p w:rsidR="00733272" w:rsidRPr="00966B6D" w:rsidRDefault="00733272" w:rsidP="00A92F37">
            <w:pPr>
              <w:jc w:val="both"/>
              <w:rPr>
                <w:rFonts w:ascii="Arial" w:hAnsi="Arial" w:cs="Arial"/>
                <w:b w:val="0"/>
                <w:sz w:val="20"/>
                <w:szCs w:val="20"/>
              </w:rPr>
            </w:pPr>
            <w:r w:rsidRPr="00966B6D">
              <w:rPr>
                <w:rFonts w:ascii="Arial" w:hAnsi="Arial" w:cs="Arial"/>
                <w:b w:val="0"/>
                <w:sz w:val="20"/>
                <w:szCs w:val="20"/>
              </w:rPr>
              <w:t>Is there any other information that should be included?</w:t>
            </w:r>
          </w:p>
          <w:p w:rsidR="00A92F37" w:rsidRPr="00966B6D" w:rsidRDefault="00A92F37" w:rsidP="00A92F37">
            <w:pPr>
              <w:jc w:val="both"/>
              <w:rPr>
                <w:rFonts w:ascii="Arial" w:hAnsi="Arial" w:cs="Arial"/>
                <w:b w:val="0"/>
                <w:sz w:val="20"/>
                <w:szCs w:val="20"/>
              </w:rPr>
            </w:pPr>
          </w:p>
        </w:tc>
        <w:tc>
          <w:tcPr>
            <w:tcW w:w="7200" w:type="dxa"/>
            <w:shd w:val="clear" w:color="auto" w:fill="auto"/>
            <w:vAlign w:val="center"/>
          </w:tcPr>
          <w:p w:rsidR="009B4AAB" w:rsidRPr="00966B6D" w:rsidRDefault="009B4AAB" w:rsidP="00A92F37">
            <w:pPr>
              <w:autoSpaceDE w:val="0"/>
              <w:autoSpaceDN w:val="0"/>
              <w:adjustRightInd w:val="0"/>
              <w:jc w:val="both"/>
              <w:rPr>
                <w:rFonts w:ascii="Arial" w:hAnsi="Arial" w:cs="Arial"/>
                <w:b w:val="0"/>
                <w:sz w:val="20"/>
                <w:szCs w:val="20"/>
                <w:lang w:val="en-GB"/>
              </w:rPr>
            </w:pPr>
          </w:p>
        </w:tc>
      </w:tr>
      <w:tr w:rsidR="009B4AAB" w:rsidRPr="00966B6D" w:rsidTr="007D1A30">
        <w:trPr>
          <w:trHeight w:val="327"/>
        </w:trPr>
        <w:tc>
          <w:tcPr>
            <w:tcW w:w="12960" w:type="dxa"/>
            <w:gridSpan w:val="3"/>
            <w:shd w:val="clear" w:color="auto" w:fill="F2DBDB" w:themeFill="accent2" w:themeFillTint="33"/>
            <w:vAlign w:val="center"/>
          </w:tcPr>
          <w:p w:rsidR="009B4AAB" w:rsidRPr="00966B6D" w:rsidRDefault="009B4AAB" w:rsidP="00A92F37">
            <w:pPr>
              <w:autoSpaceDE w:val="0"/>
              <w:autoSpaceDN w:val="0"/>
              <w:adjustRightInd w:val="0"/>
              <w:jc w:val="both"/>
              <w:rPr>
                <w:rFonts w:ascii="Arial" w:hAnsi="Arial" w:cs="Arial"/>
                <w:caps/>
                <w:sz w:val="20"/>
                <w:szCs w:val="20"/>
                <w:lang w:val="en-GB"/>
              </w:rPr>
            </w:pPr>
            <w:r w:rsidRPr="00966B6D">
              <w:rPr>
                <w:rFonts w:ascii="Arial" w:hAnsi="Arial" w:cs="Arial"/>
                <w:caps/>
                <w:sz w:val="20"/>
                <w:szCs w:val="20"/>
                <w:lang w:val="en-GB"/>
              </w:rPr>
              <w:t>Proposal 5.1</w:t>
            </w:r>
          </w:p>
        </w:tc>
      </w:tr>
      <w:tr w:rsidR="007D1A30" w:rsidRPr="00966B6D" w:rsidTr="00A92F37">
        <w:trPr>
          <w:trHeight w:val="327"/>
        </w:trPr>
        <w:tc>
          <w:tcPr>
            <w:tcW w:w="720" w:type="dxa"/>
            <w:vMerge w:val="restart"/>
            <w:shd w:val="clear" w:color="auto" w:fill="auto"/>
            <w:vAlign w:val="center"/>
          </w:tcPr>
          <w:p w:rsidR="007D1A30" w:rsidRPr="00966B6D" w:rsidRDefault="007D1A30" w:rsidP="00A92F37">
            <w:pPr>
              <w:pStyle w:val="ListParagraph"/>
              <w:autoSpaceDE w:val="0"/>
              <w:autoSpaceDN w:val="0"/>
              <w:adjustRightInd w:val="0"/>
              <w:spacing w:after="0" w:line="240" w:lineRule="auto"/>
              <w:ind w:left="0"/>
              <w:contextualSpacing w:val="0"/>
              <w:jc w:val="center"/>
              <w:rPr>
                <w:rFonts w:ascii="Arial" w:hAnsi="Arial" w:cs="Arial"/>
                <w:sz w:val="20"/>
                <w:szCs w:val="20"/>
                <w:lang w:val="en-GB"/>
              </w:rPr>
            </w:pPr>
            <w:r w:rsidRPr="00966B6D">
              <w:rPr>
                <w:rFonts w:ascii="Arial" w:hAnsi="Arial" w:cs="Arial"/>
                <w:sz w:val="20"/>
                <w:szCs w:val="20"/>
                <w:lang w:val="en-GB"/>
              </w:rPr>
              <w:t>37.</w:t>
            </w:r>
          </w:p>
        </w:tc>
        <w:tc>
          <w:tcPr>
            <w:tcW w:w="5040" w:type="dxa"/>
            <w:tcBorders>
              <w:bottom w:val="nil"/>
            </w:tcBorders>
            <w:shd w:val="clear" w:color="auto" w:fill="auto"/>
            <w:vAlign w:val="center"/>
          </w:tcPr>
          <w:p w:rsidR="007D1A30" w:rsidRPr="00966B6D" w:rsidRDefault="007D1A30" w:rsidP="00A92F37">
            <w:pPr>
              <w:jc w:val="both"/>
              <w:rPr>
                <w:rFonts w:ascii="Arial" w:hAnsi="Arial" w:cs="Arial"/>
                <w:b w:val="0"/>
                <w:sz w:val="20"/>
                <w:szCs w:val="20"/>
              </w:rPr>
            </w:pPr>
            <w:r w:rsidRPr="00966B6D">
              <w:rPr>
                <w:rFonts w:ascii="Arial" w:hAnsi="Arial" w:cs="Arial"/>
                <w:b w:val="0"/>
                <w:sz w:val="20"/>
                <w:szCs w:val="20"/>
              </w:rPr>
              <w:t>Do you agree with the proposal to allow issuance and listing of structured warrants where the underlying corporation or exchange-traded fund is seeking listing provided that the following criteria is fulfilled:</w:t>
            </w:r>
          </w:p>
          <w:p w:rsidR="007D1A30" w:rsidRPr="00966B6D" w:rsidRDefault="007D1A30" w:rsidP="00A92F37">
            <w:pPr>
              <w:jc w:val="both"/>
              <w:rPr>
                <w:rFonts w:ascii="Arial" w:hAnsi="Arial" w:cs="Arial"/>
                <w:b w:val="0"/>
                <w:sz w:val="20"/>
                <w:szCs w:val="20"/>
                <w:lang w:val="en-GB"/>
              </w:rPr>
            </w:pPr>
          </w:p>
        </w:tc>
        <w:tc>
          <w:tcPr>
            <w:tcW w:w="7200" w:type="dxa"/>
            <w:tcBorders>
              <w:bottom w:val="nil"/>
            </w:tcBorders>
            <w:shd w:val="clear" w:color="auto" w:fill="auto"/>
            <w:vAlign w:val="center"/>
          </w:tcPr>
          <w:p w:rsidR="007D1A30" w:rsidRPr="00966B6D" w:rsidRDefault="007D1A30" w:rsidP="00A92F37">
            <w:pPr>
              <w:autoSpaceDE w:val="0"/>
              <w:autoSpaceDN w:val="0"/>
              <w:adjustRightInd w:val="0"/>
              <w:jc w:val="both"/>
              <w:rPr>
                <w:rFonts w:ascii="Arial" w:hAnsi="Arial" w:cs="Arial"/>
                <w:b w:val="0"/>
                <w:sz w:val="20"/>
                <w:szCs w:val="20"/>
                <w:lang w:val="en-GB"/>
              </w:rPr>
            </w:pPr>
          </w:p>
        </w:tc>
      </w:tr>
      <w:tr w:rsidR="007D1A30" w:rsidRPr="00966B6D" w:rsidTr="00A92F37">
        <w:trPr>
          <w:trHeight w:val="327"/>
        </w:trPr>
        <w:tc>
          <w:tcPr>
            <w:tcW w:w="720" w:type="dxa"/>
            <w:vMerge/>
            <w:tcBorders>
              <w:top w:val="nil"/>
            </w:tcBorders>
            <w:shd w:val="clear" w:color="auto" w:fill="auto"/>
            <w:vAlign w:val="center"/>
          </w:tcPr>
          <w:p w:rsidR="007D1A30" w:rsidRPr="00966B6D" w:rsidRDefault="007D1A30" w:rsidP="00A92F37">
            <w:pPr>
              <w:pStyle w:val="ListParagraph"/>
              <w:autoSpaceDE w:val="0"/>
              <w:autoSpaceDN w:val="0"/>
              <w:adjustRightInd w:val="0"/>
              <w:spacing w:after="0" w:line="240" w:lineRule="auto"/>
              <w:ind w:left="0"/>
              <w:contextualSpacing w:val="0"/>
              <w:jc w:val="center"/>
              <w:rPr>
                <w:rFonts w:ascii="Arial" w:hAnsi="Arial" w:cs="Arial"/>
                <w:sz w:val="20"/>
                <w:szCs w:val="20"/>
                <w:lang w:val="en-GB"/>
              </w:rPr>
            </w:pPr>
          </w:p>
        </w:tc>
        <w:tc>
          <w:tcPr>
            <w:tcW w:w="5040" w:type="dxa"/>
            <w:tcBorders>
              <w:top w:val="nil"/>
              <w:bottom w:val="nil"/>
            </w:tcBorders>
            <w:shd w:val="clear" w:color="auto" w:fill="auto"/>
            <w:vAlign w:val="center"/>
          </w:tcPr>
          <w:p w:rsidR="007D1A30" w:rsidRPr="00966B6D" w:rsidRDefault="007D1A30" w:rsidP="00A92F37">
            <w:pPr>
              <w:numPr>
                <w:ilvl w:val="0"/>
                <w:numId w:val="23"/>
              </w:numPr>
              <w:ind w:left="522" w:hanging="522"/>
              <w:jc w:val="both"/>
              <w:rPr>
                <w:rFonts w:ascii="Arial" w:hAnsi="Arial" w:cs="Arial"/>
                <w:b w:val="0"/>
                <w:sz w:val="20"/>
                <w:szCs w:val="20"/>
              </w:rPr>
            </w:pPr>
            <w:r w:rsidRPr="00966B6D">
              <w:rPr>
                <w:rFonts w:ascii="Arial" w:eastAsia="Calibri" w:hAnsi="Arial" w:cs="Arial"/>
                <w:b w:val="0"/>
                <w:sz w:val="20"/>
                <w:szCs w:val="20"/>
              </w:rPr>
              <w:t>where the  underlying corporation or exchange-traded fund is seeking listing on the Exchange –</w:t>
            </w:r>
          </w:p>
          <w:p w:rsidR="007D1A30" w:rsidRPr="00966B6D" w:rsidRDefault="007D1A30" w:rsidP="00A92F37">
            <w:pPr>
              <w:ind w:left="522"/>
              <w:jc w:val="both"/>
              <w:rPr>
                <w:rFonts w:ascii="Arial" w:hAnsi="Arial" w:cs="Arial"/>
                <w:b w:val="0"/>
                <w:sz w:val="20"/>
                <w:szCs w:val="20"/>
              </w:rPr>
            </w:pPr>
          </w:p>
          <w:p w:rsidR="007D1A30" w:rsidRPr="00966B6D" w:rsidRDefault="007D1A30" w:rsidP="00A92F37">
            <w:pPr>
              <w:numPr>
                <w:ilvl w:val="0"/>
                <w:numId w:val="24"/>
              </w:numPr>
              <w:tabs>
                <w:tab w:val="left" w:pos="972"/>
              </w:tabs>
              <w:ind w:left="972" w:hanging="450"/>
              <w:jc w:val="both"/>
              <w:rPr>
                <w:rFonts w:ascii="Arial" w:hAnsi="Arial" w:cs="Arial"/>
                <w:b w:val="0"/>
                <w:sz w:val="20"/>
                <w:szCs w:val="20"/>
              </w:rPr>
            </w:pPr>
            <w:r w:rsidRPr="00966B6D">
              <w:rPr>
                <w:rFonts w:ascii="Arial" w:eastAsia="Calibri" w:hAnsi="Arial" w:cs="Arial"/>
                <w:b w:val="0"/>
                <w:sz w:val="20"/>
                <w:szCs w:val="20"/>
              </w:rPr>
              <w:t xml:space="preserve">it must have an expected or pro forma market </w:t>
            </w:r>
            <w:proofErr w:type="spellStart"/>
            <w:r w:rsidRPr="00966B6D">
              <w:rPr>
                <w:rFonts w:ascii="Arial" w:eastAsia="Calibri" w:hAnsi="Arial" w:cs="Arial"/>
                <w:b w:val="0"/>
                <w:sz w:val="20"/>
                <w:szCs w:val="20"/>
              </w:rPr>
              <w:t>capitalisation</w:t>
            </w:r>
            <w:proofErr w:type="spellEnd"/>
            <w:r w:rsidRPr="00966B6D">
              <w:rPr>
                <w:rFonts w:ascii="Arial" w:eastAsia="Calibri" w:hAnsi="Arial" w:cs="Arial"/>
                <w:b w:val="0"/>
                <w:sz w:val="20"/>
                <w:szCs w:val="20"/>
              </w:rPr>
              <w:t xml:space="preserve"> (excluding treasury shares) of at least RM3 billion based on the issue price of the shares or the exchange-traded fund as set out in the prospectus; and</w:t>
            </w:r>
          </w:p>
          <w:p w:rsidR="007D1A30" w:rsidRPr="00966B6D" w:rsidRDefault="007D1A30" w:rsidP="00A92F37">
            <w:pPr>
              <w:jc w:val="both"/>
              <w:rPr>
                <w:rFonts w:ascii="Arial" w:hAnsi="Arial" w:cs="Arial"/>
                <w:b w:val="0"/>
                <w:sz w:val="20"/>
                <w:szCs w:val="20"/>
                <w:lang w:val="en-GB"/>
              </w:rPr>
            </w:pPr>
          </w:p>
        </w:tc>
        <w:tc>
          <w:tcPr>
            <w:tcW w:w="7200" w:type="dxa"/>
            <w:tcBorders>
              <w:top w:val="nil"/>
              <w:bottom w:val="nil"/>
            </w:tcBorders>
            <w:shd w:val="clear" w:color="auto" w:fill="auto"/>
            <w:vAlign w:val="center"/>
          </w:tcPr>
          <w:p w:rsidR="007D1A30" w:rsidRPr="00966B6D" w:rsidRDefault="007D1A30" w:rsidP="00A92F37">
            <w:pPr>
              <w:autoSpaceDE w:val="0"/>
              <w:autoSpaceDN w:val="0"/>
              <w:adjustRightInd w:val="0"/>
              <w:jc w:val="both"/>
              <w:rPr>
                <w:rFonts w:ascii="Arial" w:hAnsi="Arial" w:cs="Arial"/>
                <w:b w:val="0"/>
                <w:sz w:val="20"/>
                <w:szCs w:val="20"/>
                <w:lang w:val="en-GB"/>
              </w:rPr>
            </w:pPr>
          </w:p>
        </w:tc>
      </w:tr>
      <w:tr w:rsidR="007D1A30" w:rsidRPr="00966B6D" w:rsidTr="00A92F37">
        <w:trPr>
          <w:trHeight w:val="327"/>
        </w:trPr>
        <w:tc>
          <w:tcPr>
            <w:tcW w:w="720" w:type="dxa"/>
            <w:vMerge/>
            <w:shd w:val="clear" w:color="auto" w:fill="auto"/>
            <w:vAlign w:val="center"/>
          </w:tcPr>
          <w:p w:rsidR="007D1A30" w:rsidRPr="00966B6D" w:rsidRDefault="007D1A30" w:rsidP="00A92F37">
            <w:pPr>
              <w:pStyle w:val="ListParagraph"/>
              <w:autoSpaceDE w:val="0"/>
              <w:autoSpaceDN w:val="0"/>
              <w:adjustRightInd w:val="0"/>
              <w:spacing w:after="0" w:line="240" w:lineRule="auto"/>
              <w:ind w:left="0"/>
              <w:contextualSpacing w:val="0"/>
              <w:jc w:val="center"/>
              <w:rPr>
                <w:rFonts w:ascii="Arial" w:hAnsi="Arial" w:cs="Arial"/>
                <w:sz w:val="20"/>
                <w:szCs w:val="20"/>
                <w:lang w:val="en-GB"/>
              </w:rPr>
            </w:pPr>
          </w:p>
        </w:tc>
        <w:tc>
          <w:tcPr>
            <w:tcW w:w="5040" w:type="dxa"/>
            <w:tcBorders>
              <w:top w:val="nil"/>
            </w:tcBorders>
            <w:shd w:val="clear" w:color="auto" w:fill="auto"/>
            <w:vAlign w:val="center"/>
          </w:tcPr>
          <w:p w:rsidR="007D1A30" w:rsidRPr="00966B6D" w:rsidRDefault="007D1A30" w:rsidP="00A92F37">
            <w:pPr>
              <w:numPr>
                <w:ilvl w:val="0"/>
                <w:numId w:val="24"/>
              </w:numPr>
              <w:ind w:left="972" w:hanging="450"/>
              <w:jc w:val="both"/>
              <w:rPr>
                <w:rFonts w:ascii="Arial" w:hAnsi="Arial" w:cs="Arial"/>
                <w:b w:val="0"/>
                <w:sz w:val="20"/>
                <w:szCs w:val="20"/>
              </w:rPr>
            </w:pPr>
            <w:r w:rsidRPr="00966B6D">
              <w:rPr>
                <w:rFonts w:ascii="Arial" w:eastAsia="Calibri" w:hAnsi="Arial" w:cs="Arial"/>
                <w:b w:val="0"/>
                <w:sz w:val="20"/>
                <w:szCs w:val="20"/>
              </w:rPr>
              <w:t>the listing of the structured warrants shall only take place 5 market days after the date of the listing of the shares or the exchange-traded fund on the Exchange; or</w:t>
            </w:r>
          </w:p>
          <w:p w:rsidR="007D1A30" w:rsidRPr="00966B6D" w:rsidRDefault="007D1A30" w:rsidP="00A92F37">
            <w:pPr>
              <w:jc w:val="both"/>
              <w:rPr>
                <w:rFonts w:ascii="Arial" w:hAnsi="Arial" w:cs="Arial"/>
                <w:b w:val="0"/>
                <w:sz w:val="20"/>
                <w:szCs w:val="20"/>
                <w:lang w:val="en-GB"/>
              </w:rPr>
            </w:pPr>
          </w:p>
          <w:p w:rsidR="00631B78" w:rsidRPr="00966B6D" w:rsidRDefault="00631B78" w:rsidP="00A92F37">
            <w:pPr>
              <w:jc w:val="both"/>
              <w:rPr>
                <w:rFonts w:ascii="Arial" w:hAnsi="Arial" w:cs="Arial"/>
                <w:b w:val="0"/>
                <w:sz w:val="20"/>
                <w:szCs w:val="20"/>
                <w:lang w:val="en-GB"/>
              </w:rPr>
            </w:pPr>
          </w:p>
          <w:p w:rsidR="00631B78" w:rsidRPr="00966B6D" w:rsidRDefault="00631B78" w:rsidP="00A92F37">
            <w:pPr>
              <w:jc w:val="both"/>
              <w:rPr>
                <w:rFonts w:ascii="Arial" w:hAnsi="Arial" w:cs="Arial"/>
                <w:b w:val="0"/>
                <w:sz w:val="20"/>
                <w:szCs w:val="20"/>
                <w:lang w:val="en-GB"/>
              </w:rPr>
            </w:pPr>
          </w:p>
          <w:p w:rsidR="00631B78" w:rsidRPr="00966B6D" w:rsidRDefault="00631B78" w:rsidP="00A92F37">
            <w:pPr>
              <w:jc w:val="both"/>
              <w:rPr>
                <w:rFonts w:ascii="Arial" w:hAnsi="Arial" w:cs="Arial"/>
                <w:b w:val="0"/>
                <w:sz w:val="20"/>
                <w:szCs w:val="20"/>
                <w:lang w:val="en-GB"/>
              </w:rPr>
            </w:pPr>
          </w:p>
        </w:tc>
        <w:tc>
          <w:tcPr>
            <w:tcW w:w="7200" w:type="dxa"/>
            <w:tcBorders>
              <w:top w:val="nil"/>
            </w:tcBorders>
            <w:shd w:val="clear" w:color="auto" w:fill="auto"/>
            <w:vAlign w:val="center"/>
          </w:tcPr>
          <w:p w:rsidR="007D1A30" w:rsidRPr="00966B6D" w:rsidRDefault="007D1A30" w:rsidP="00A92F37">
            <w:pPr>
              <w:autoSpaceDE w:val="0"/>
              <w:autoSpaceDN w:val="0"/>
              <w:adjustRightInd w:val="0"/>
              <w:jc w:val="both"/>
              <w:rPr>
                <w:rFonts w:ascii="Arial" w:hAnsi="Arial" w:cs="Arial"/>
                <w:b w:val="0"/>
                <w:sz w:val="20"/>
                <w:szCs w:val="20"/>
                <w:lang w:val="en-GB"/>
              </w:rPr>
            </w:pPr>
          </w:p>
        </w:tc>
      </w:tr>
      <w:tr w:rsidR="007D1A30" w:rsidRPr="00966B6D" w:rsidTr="007C0C53">
        <w:trPr>
          <w:trHeight w:val="327"/>
        </w:trPr>
        <w:tc>
          <w:tcPr>
            <w:tcW w:w="720" w:type="dxa"/>
            <w:vMerge/>
            <w:shd w:val="clear" w:color="auto" w:fill="auto"/>
            <w:vAlign w:val="center"/>
          </w:tcPr>
          <w:p w:rsidR="007D1A30" w:rsidRPr="00966B6D" w:rsidRDefault="007D1A30" w:rsidP="00A92F37">
            <w:pPr>
              <w:pStyle w:val="ListParagraph"/>
              <w:autoSpaceDE w:val="0"/>
              <w:autoSpaceDN w:val="0"/>
              <w:adjustRightInd w:val="0"/>
              <w:spacing w:after="0" w:line="240" w:lineRule="auto"/>
              <w:ind w:left="0"/>
              <w:contextualSpacing w:val="0"/>
              <w:jc w:val="center"/>
              <w:rPr>
                <w:rFonts w:ascii="Arial" w:hAnsi="Arial" w:cs="Arial"/>
                <w:sz w:val="20"/>
                <w:szCs w:val="20"/>
                <w:lang w:val="en-GB"/>
              </w:rPr>
            </w:pPr>
          </w:p>
        </w:tc>
        <w:tc>
          <w:tcPr>
            <w:tcW w:w="5040" w:type="dxa"/>
            <w:shd w:val="clear" w:color="auto" w:fill="auto"/>
            <w:vAlign w:val="center"/>
          </w:tcPr>
          <w:p w:rsidR="007D1A30" w:rsidRPr="00966B6D" w:rsidRDefault="007D1A30" w:rsidP="00A92F37">
            <w:pPr>
              <w:numPr>
                <w:ilvl w:val="0"/>
                <w:numId w:val="23"/>
              </w:numPr>
              <w:ind w:left="522" w:hanging="522"/>
              <w:jc w:val="both"/>
              <w:rPr>
                <w:rFonts w:ascii="Arial" w:hAnsi="Arial" w:cs="Arial"/>
                <w:b w:val="0"/>
                <w:sz w:val="20"/>
                <w:szCs w:val="20"/>
              </w:rPr>
            </w:pPr>
            <w:r w:rsidRPr="00966B6D">
              <w:rPr>
                <w:rFonts w:ascii="Arial" w:eastAsia="Calibri" w:hAnsi="Arial" w:cs="Arial"/>
                <w:b w:val="0"/>
                <w:sz w:val="20"/>
                <w:szCs w:val="20"/>
              </w:rPr>
              <w:t>where the underlying corporation or exchange-traded fund is seeking listing</w:t>
            </w:r>
            <w:r w:rsidR="00631B78" w:rsidRPr="00966B6D">
              <w:rPr>
                <w:rFonts w:ascii="Arial" w:eastAsia="Calibri" w:hAnsi="Arial" w:cs="Arial"/>
                <w:b w:val="0"/>
                <w:sz w:val="20"/>
                <w:szCs w:val="20"/>
              </w:rPr>
              <w:t xml:space="preserve"> </w:t>
            </w:r>
            <w:r w:rsidRPr="00966B6D">
              <w:rPr>
                <w:rFonts w:ascii="Arial" w:hAnsi="Arial" w:cs="Arial"/>
                <w:b w:val="0"/>
                <w:sz w:val="20"/>
                <w:szCs w:val="20"/>
              </w:rPr>
              <w:t>on a securities exchange which is a member of the World Federation of Exchanges or is approved by the Exchange</w:t>
            </w:r>
            <w:r w:rsidRPr="00966B6D">
              <w:rPr>
                <w:rFonts w:ascii="Arial" w:eastAsia="Calibri" w:hAnsi="Arial" w:cs="Arial"/>
                <w:b w:val="0"/>
                <w:sz w:val="20"/>
                <w:szCs w:val="20"/>
              </w:rPr>
              <w:t xml:space="preserve">, </w:t>
            </w:r>
            <w:r w:rsidRPr="00966B6D">
              <w:rPr>
                <w:rFonts w:ascii="Arial" w:hAnsi="Arial" w:cs="Arial"/>
                <w:b w:val="0"/>
                <w:sz w:val="20"/>
                <w:szCs w:val="20"/>
              </w:rPr>
              <w:t xml:space="preserve">the underlying corporation or exchange-traded fund must have an expected or pro forma market </w:t>
            </w:r>
            <w:proofErr w:type="spellStart"/>
            <w:r w:rsidRPr="00966B6D">
              <w:rPr>
                <w:rFonts w:ascii="Arial" w:hAnsi="Arial" w:cs="Arial"/>
                <w:b w:val="0"/>
                <w:sz w:val="20"/>
                <w:szCs w:val="20"/>
              </w:rPr>
              <w:t>capitalisation</w:t>
            </w:r>
            <w:proofErr w:type="spellEnd"/>
            <w:r w:rsidRPr="00966B6D">
              <w:rPr>
                <w:rFonts w:ascii="Arial" w:hAnsi="Arial" w:cs="Arial"/>
                <w:b w:val="0"/>
                <w:sz w:val="20"/>
                <w:szCs w:val="20"/>
              </w:rPr>
              <w:t xml:space="preserve"> equivalent to at least RM5 billion based on the issue price of the shares or exchange-traded fund as set out in the prospectus, and upon listing, the underlying corporation or exchange-traded fund must comply with the other requirements set out in paragraph 5.04 of the </w:t>
            </w:r>
            <w:r w:rsidR="00966B6D" w:rsidRPr="00966B6D">
              <w:rPr>
                <w:rFonts w:ascii="Arial" w:hAnsi="Arial" w:cs="Arial"/>
                <w:b w:val="0"/>
                <w:sz w:val="20"/>
                <w:szCs w:val="20"/>
              </w:rPr>
              <w:t xml:space="preserve">Main </w:t>
            </w:r>
            <w:r w:rsidRPr="00966B6D">
              <w:rPr>
                <w:rFonts w:ascii="Arial" w:hAnsi="Arial" w:cs="Arial"/>
                <w:b w:val="0"/>
                <w:sz w:val="20"/>
                <w:szCs w:val="20"/>
              </w:rPr>
              <w:t xml:space="preserve">LR? </w:t>
            </w:r>
          </w:p>
          <w:p w:rsidR="007D1A30" w:rsidRPr="00966B6D" w:rsidRDefault="007D1A30" w:rsidP="00A92F37">
            <w:pPr>
              <w:jc w:val="both"/>
              <w:rPr>
                <w:rFonts w:ascii="Arial" w:hAnsi="Arial" w:cs="Arial"/>
                <w:b w:val="0"/>
                <w:sz w:val="20"/>
                <w:szCs w:val="20"/>
                <w:lang w:val="en-GB"/>
              </w:rPr>
            </w:pPr>
          </w:p>
          <w:p w:rsidR="007D1A30" w:rsidRPr="00966B6D" w:rsidRDefault="007D1A30" w:rsidP="00A92F37">
            <w:pPr>
              <w:jc w:val="both"/>
              <w:rPr>
                <w:rFonts w:ascii="Arial" w:hAnsi="Arial" w:cs="Arial"/>
                <w:b w:val="0"/>
                <w:sz w:val="20"/>
                <w:szCs w:val="20"/>
              </w:rPr>
            </w:pPr>
            <w:r w:rsidRPr="00966B6D">
              <w:rPr>
                <w:rFonts w:ascii="Arial" w:hAnsi="Arial" w:cs="Arial"/>
                <w:b w:val="0"/>
                <w:sz w:val="20"/>
                <w:szCs w:val="20"/>
              </w:rPr>
              <w:t>Please state your views and the reasons for such views.</w:t>
            </w:r>
          </w:p>
          <w:p w:rsidR="007D1A30" w:rsidRPr="00966B6D" w:rsidRDefault="007D1A30" w:rsidP="00A92F37">
            <w:pPr>
              <w:jc w:val="both"/>
              <w:rPr>
                <w:rFonts w:ascii="Arial" w:hAnsi="Arial" w:cs="Arial"/>
                <w:sz w:val="20"/>
                <w:szCs w:val="20"/>
                <w:lang w:val="en-GB"/>
              </w:rPr>
            </w:pPr>
          </w:p>
        </w:tc>
        <w:tc>
          <w:tcPr>
            <w:tcW w:w="7200" w:type="dxa"/>
            <w:shd w:val="clear" w:color="auto" w:fill="auto"/>
            <w:vAlign w:val="center"/>
          </w:tcPr>
          <w:p w:rsidR="007D1A30" w:rsidRPr="00966B6D" w:rsidRDefault="007D1A30" w:rsidP="00A92F37">
            <w:pPr>
              <w:autoSpaceDE w:val="0"/>
              <w:autoSpaceDN w:val="0"/>
              <w:adjustRightInd w:val="0"/>
              <w:jc w:val="both"/>
              <w:rPr>
                <w:rFonts w:ascii="Arial" w:hAnsi="Arial" w:cs="Arial"/>
                <w:b w:val="0"/>
                <w:sz w:val="20"/>
                <w:szCs w:val="20"/>
                <w:lang w:val="en-GB"/>
              </w:rPr>
            </w:pPr>
          </w:p>
        </w:tc>
      </w:tr>
      <w:tr w:rsidR="007D1A30" w:rsidRPr="00966B6D" w:rsidTr="007C0C53">
        <w:trPr>
          <w:trHeight w:val="327"/>
        </w:trPr>
        <w:tc>
          <w:tcPr>
            <w:tcW w:w="720" w:type="dxa"/>
            <w:shd w:val="clear" w:color="auto" w:fill="auto"/>
            <w:vAlign w:val="center"/>
          </w:tcPr>
          <w:p w:rsidR="007D1A30" w:rsidRPr="00966B6D" w:rsidRDefault="00631B78" w:rsidP="00A92F37">
            <w:pPr>
              <w:pStyle w:val="ListParagraph"/>
              <w:autoSpaceDE w:val="0"/>
              <w:autoSpaceDN w:val="0"/>
              <w:adjustRightInd w:val="0"/>
              <w:spacing w:after="0" w:line="240" w:lineRule="auto"/>
              <w:ind w:left="0"/>
              <w:contextualSpacing w:val="0"/>
              <w:jc w:val="center"/>
              <w:rPr>
                <w:rFonts w:ascii="Arial" w:hAnsi="Arial" w:cs="Arial"/>
                <w:sz w:val="20"/>
                <w:szCs w:val="20"/>
                <w:lang w:val="en-GB"/>
              </w:rPr>
            </w:pPr>
            <w:r w:rsidRPr="00966B6D">
              <w:rPr>
                <w:rFonts w:ascii="Arial" w:hAnsi="Arial" w:cs="Arial"/>
                <w:sz w:val="20"/>
                <w:szCs w:val="20"/>
                <w:lang w:val="en-GB"/>
              </w:rPr>
              <w:t>38.</w:t>
            </w:r>
          </w:p>
        </w:tc>
        <w:tc>
          <w:tcPr>
            <w:tcW w:w="5040" w:type="dxa"/>
            <w:shd w:val="clear" w:color="auto" w:fill="auto"/>
            <w:vAlign w:val="center"/>
          </w:tcPr>
          <w:p w:rsidR="007D1A30" w:rsidRPr="00966B6D" w:rsidRDefault="00631B78" w:rsidP="00A92F37">
            <w:pPr>
              <w:jc w:val="both"/>
              <w:rPr>
                <w:rFonts w:ascii="Arial" w:hAnsi="Arial" w:cs="Arial"/>
                <w:b w:val="0"/>
                <w:sz w:val="20"/>
                <w:szCs w:val="20"/>
              </w:rPr>
            </w:pPr>
            <w:r w:rsidRPr="00966B6D">
              <w:rPr>
                <w:rFonts w:ascii="Arial" w:hAnsi="Arial" w:cs="Arial"/>
                <w:b w:val="0"/>
                <w:sz w:val="20"/>
                <w:szCs w:val="20"/>
              </w:rPr>
              <w:t>In addition to the criteria as proposed above, should the Exchange impose any other condition or obligation?</w:t>
            </w:r>
          </w:p>
          <w:p w:rsidR="00631B78" w:rsidRPr="00966B6D" w:rsidRDefault="00631B78" w:rsidP="00A92F37">
            <w:pPr>
              <w:jc w:val="both"/>
              <w:rPr>
                <w:rFonts w:ascii="Arial" w:hAnsi="Arial" w:cs="Arial"/>
                <w:b w:val="0"/>
                <w:sz w:val="20"/>
                <w:szCs w:val="20"/>
                <w:lang w:val="en-GB"/>
              </w:rPr>
            </w:pPr>
          </w:p>
        </w:tc>
        <w:tc>
          <w:tcPr>
            <w:tcW w:w="7200" w:type="dxa"/>
            <w:shd w:val="clear" w:color="auto" w:fill="auto"/>
            <w:vAlign w:val="center"/>
          </w:tcPr>
          <w:p w:rsidR="007D1A30" w:rsidRPr="00966B6D" w:rsidRDefault="007D1A30" w:rsidP="00A92F37">
            <w:pPr>
              <w:autoSpaceDE w:val="0"/>
              <w:autoSpaceDN w:val="0"/>
              <w:adjustRightInd w:val="0"/>
              <w:jc w:val="both"/>
              <w:rPr>
                <w:rFonts w:ascii="Arial" w:hAnsi="Arial" w:cs="Arial"/>
                <w:b w:val="0"/>
                <w:sz w:val="20"/>
                <w:szCs w:val="20"/>
                <w:lang w:val="en-GB"/>
              </w:rPr>
            </w:pPr>
          </w:p>
        </w:tc>
      </w:tr>
      <w:tr w:rsidR="009B4AAB" w:rsidRPr="00966B6D" w:rsidTr="00631B78">
        <w:trPr>
          <w:trHeight w:val="327"/>
        </w:trPr>
        <w:tc>
          <w:tcPr>
            <w:tcW w:w="12960" w:type="dxa"/>
            <w:gridSpan w:val="3"/>
            <w:shd w:val="clear" w:color="auto" w:fill="F2DBDB" w:themeFill="accent2" w:themeFillTint="33"/>
            <w:vAlign w:val="center"/>
          </w:tcPr>
          <w:p w:rsidR="009B4AAB" w:rsidRPr="00966B6D" w:rsidRDefault="009B4AAB" w:rsidP="00A92F37">
            <w:pPr>
              <w:autoSpaceDE w:val="0"/>
              <w:autoSpaceDN w:val="0"/>
              <w:adjustRightInd w:val="0"/>
              <w:jc w:val="both"/>
              <w:rPr>
                <w:rFonts w:ascii="Arial" w:hAnsi="Arial" w:cs="Arial"/>
                <w:caps/>
                <w:sz w:val="20"/>
                <w:szCs w:val="20"/>
                <w:lang w:val="en-GB"/>
              </w:rPr>
            </w:pPr>
            <w:r w:rsidRPr="00966B6D">
              <w:rPr>
                <w:rFonts w:ascii="Arial" w:hAnsi="Arial" w:cs="Arial"/>
                <w:caps/>
                <w:sz w:val="20"/>
                <w:szCs w:val="20"/>
                <w:lang w:val="en-GB"/>
              </w:rPr>
              <w:t>Proposal 5.2</w:t>
            </w:r>
          </w:p>
        </w:tc>
      </w:tr>
      <w:tr w:rsidR="009B4AAB" w:rsidRPr="00966B6D" w:rsidTr="007C0C53">
        <w:trPr>
          <w:trHeight w:val="327"/>
        </w:trPr>
        <w:tc>
          <w:tcPr>
            <w:tcW w:w="720" w:type="dxa"/>
            <w:shd w:val="clear" w:color="auto" w:fill="auto"/>
            <w:vAlign w:val="center"/>
          </w:tcPr>
          <w:p w:rsidR="00424653" w:rsidRPr="00966B6D" w:rsidRDefault="00631B78" w:rsidP="00A92F37">
            <w:pPr>
              <w:pStyle w:val="ListParagraph"/>
              <w:autoSpaceDE w:val="0"/>
              <w:autoSpaceDN w:val="0"/>
              <w:adjustRightInd w:val="0"/>
              <w:spacing w:after="0" w:line="240" w:lineRule="auto"/>
              <w:ind w:left="0"/>
              <w:contextualSpacing w:val="0"/>
              <w:jc w:val="center"/>
              <w:rPr>
                <w:rFonts w:ascii="Arial" w:hAnsi="Arial" w:cs="Arial"/>
                <w:sz w:val="20"/>
                <w:szCs w:val="20"/>
                <w:lang w:val="en-GB"/>
              </w:rPr>
            </w:pPr>
            <w:r w:rsidRPr="00966B6D">
              <w:rPr>
                <w:rFonts w:ascii="Arial" w:hAnsi="Arial" w:cs="Arial"/>
                <w:sz w:val="20"/>
                <w:szCs w:val="20"/>
                <w:lang w:val="en-GB"/>
              </w:rPr>
              <w:t>39.</w:t>
            </w:r>
          </w:p>
        </w:tc>
        <w:tc>
          <w:tcPr>
            <w:tcW w:w="5040" w:type="dxa"/>
            <w:shd w:val="clear" w:color="auto" w:fill="auto"/>
            <w:vAlign w:val="center"/>
          </w:tcPr>
          <w:p w:rsidR="00631B78" w:rsidRPr="00966B6D" w:rsidRDefault="00631B78" w:rsidP="00A92F37">
            <w:pPr>
              <w:autoSpaceDE w:val="0"/>
              <w:autoSpaceDN w:val="0"/>
              <w:adjustRightInd w:val="0"/>
              <w:jc w:val="both"/>
              <w:rPr>
                <w:rFonts w:ascii="Arial" w:hAnsi="Arial" w:cs="Arial"/>
                <w:b w:val="0"/>
                <w:sz w:val="20"/>
                <w:szCs w:val="20"/>
              </w:rPr>
            </w:pPr>
            <w:r w:rsidRPr="00966B6D">
              <w:rPr>
                <w:rFonts w:ascii="Arial" w:hAnsi="Arial" w:cs="Arial"/>
                <w:b w:val="0"/>
                <w:sz w:val="20"/>
                <w:szCs w:val="20"/>
              </w:rPr>
              <w:t xml:space="preserve">Do you agree with the proposal for the announcement of the number of structured warrants not held by the issuer or its Market Maker and the percentage of the same to be made on a </w:t>
            </w:r>
            <w:r w:rsidRPr="00966B6D">
              <w:rPr>
                <w:rFonts w:ascii="Arial" w:hAnsi="Arial" w:cs="Arial"/>
                <w:sz w:val="20"/>
                <w:szCs w:val="20"/>
              </w:rPr>
              <w:t>monthly</w:t>
            </w:r>
            <w:r w:rsidRPr="00966B6D">
              <w:rPr>
                <w:rFonts w:ascii="Arial" w:hAnsi="Arial" w:cs="Arial"/>
                <w:b w:val="0"/>
                <w:sz w:val="20"/>
                <w:szCs w:val="20"/>
              </w:rPr>
              <w:t xml:space="preserve"> basis? </w:t>
            </w:r>
          </w:p>
          <w:p w:rsidR="00631B78" w:rsidRPr="00966B6D" w:rsidRDefault="00631B78" w:rsidP="00A92F37">
            <w:pPr>
              <w:autoSpaceDE w:val="0"/>
              <w:autoSpaceDN w:val="0"/>
              <w:adjustRightInd w:val="0"/>
              <w:jc w:val="both"/>
              <w:rPr>
                <w:rFonts w:ascii="Arial" w:hAnsi="Arial" w:cs="Arial"/>
                <w:b w:val="0"/>
                <w:sz w:val="20"/>
                <w:szCs w:val="20"/>
              </w:rPr>
            </w:pPr>
          </w:p>
          <w:p w:rsidR="009B4AAB" w:rsidRPr="00966B6D" w:rsidRDefault="00631B78" w:rsidP="00A92F37">
            <w:pPr>
              <w:autoSpaceDE w:val="0"/>
              <w:autoSpaceDN w:val="0"/>
              <w:adjustRightInd w:val="0"/>
              <w:jc w:val="both"/>
              <w:rPr>
                <w:rFonts w:ascii="Arial" w:hAnsi="Arial" w:cs="Arial"/>
                <w:b w:val="0"/>
                <w:sz w:val="20"/>
                <w:szCs w:val="20"/>
              </w:rPr>
            </w:pPr>
            <w:r w:rsidRPr="00966B6D">
              <w:rPr>
                <w:rFonts w:ascii="Arial" w:hAnsi="Arial" w:cs="Arial"/>
                <w:b w:val="0"/>
                <w:sz w:val="20"/>
                <w:szCs w:val="20"/>
              </w:rPr>
              <w:t>Please state your views and the reasons for such views.</w:t>
            </w:r>
          </w:p>
          <w:p w:rsidR="00631B78" w:rsidRPr="00966B6D" w:rsidRDefault="00631B78" w:rsidP="00A92F37">
            <w:pPr>
              <w:autoSpaceDE w:val="0"/>
              <w:autoSpaceDN w:val="0"/>
              <w:adjustRightInd w:val="0"/>
              <w:jc w:val="both"/>
              <w:rPr>
                <w:rFonts w:ascii="Arial" w:hAnsi="Arial" w:cs="Arial"/>
                <w:b w:val="0"/>
                <w:sz w:val="20"/>
                <w:szCs w:val="20"/>
                <w:lang w:val="en-GB"/>
              </w:rPr>
            </w:pPr>
          </w:p>
          <w:p w:rsidR="00A92F37" w:rsidRPr="00966B6D" w:rsidRDefault="00A92F37" w:rsidP="00A92F37">
            <w:pPr>
              <w:autoSpaceDE w:val="0"/>
              <w:autoSpaceDN w:val="0"/>
              <w:adjustRightInd w:val="0"/>
              <w:jc w:val="both"/>
              <w:rPr>
                <w:rFonts w:ascii="Arial" w:hAnsi="Arial" w:cs="Arial"/>
                <w:b w:val="0"/>
                <w:sz w:val="20"/>
                <w:szCs w:val="20"/>
                <w:lang w:val="en-GB"/>
              </w:rPr>
            </w:pPr>
          </w:p>
          <w:p w:rsidR="00966B6D" w:rsidRPr="00966B6D" w:rsidRDefault="00966B6D" w:rsidP="00A92F37">
            <w:pPr>
              <w:autoSpaceDE w:val="0"/>
              <w:autoSpaceDN w:val="0"/>
              <w:adjustRightInd w:val="0"/>
              <w:jc w:val="both"/>
              <w:rPr>
                <w:rFonts w:ascii="Arial" w:hAnsi="Arial" w:cs="Arial"/>
                <w:b w:val="0"/>
                <w:sz w:val="20"/>
                <w:szCs w:val="20"/>
                <w:lang w:val="en-GB"/>
              </w:rPr>
            </w:pPr>
          </w:p>
        </w:tc>
        <w:tc>
          <w:tcPr>
            <w:tcW w:w="7200" w:type="dxa"/>
            <w:shd w:val="clear" w:color="auto" w:fill="auto"/>
            <w:vAlign w:val="center"/>
          </w:tcPr>
          <w:p w:rsidR="009B4AAB" w:rsidRPr="00966B6D" w:rsidRDefault="009B4AAB" w:rsidP="00A92F37">
            <w:pPr>
              <w:autoSpaceDE w:val="0"/>
              <w:autoSpaceDN w:val="0"/>
              <w:adjustRightInd w:val="0"/>
              <w:jc w:val="both"/>
              <w:rPr>
                <w:rFonts w:ascii="Arial" w:hAnsi="Arial" w:cs="Arial"/>
                <w:b w:val="0"/>
                <w:sz w:val="20"/>
                <w:szCs w:val="20"/>
                <w:lang w:val="en-GB"/>
              </w:rPr>
            </w:pPr>
          </w:p>
        </w:tc>
      </w:tr>
      <w:tr w:rsidR="009B4AAB" w:rsidRPr="00966B6D" w:rsidTr="00AB670F">
        <w:trPr>
          <w:trHeight w:val="327"/>
        </w:trPr>
        <w:tc>
          <w:tcPr>
            <w:tcW w:w="12960" w:type="dxa"/>
            <w:gridSpan w:val="3"/>
            <w:shd w:val="clear" w:color="auto" w:fill="F2DBDB" w:themeFill="accent2" w:themeFillTint="33"/>
            <w:vAlign w:val="center"/>
          </w:tcPr>
          <w:p w:rsidR="009B4AAB" w:rsidRPr="00966B6D" w:rsidRDefault="009B4AAB" w:rsidP="00A92F37">
            <w:pPr>
              <w:autoSpaceDE w:val="0"/>
              <w:autoSpaceDN w:val="0"/>
              <w:adjustRightInd w:val="0"/>
              <w:jc w:val="both"/>
              <w:rPr>
                <w:rFonts w:ascii="Arial" w:hAnsi="Arial" w:cs="Arial"/>
                <w:caps/>
                <w:sz w:val="20"/>
                <w:szCs w:val="20"/>
                <w:lang w:val="en-GB"/>
              </w:rPr>
            </w:pPr>
            <w:r w:rsidRPr="00966B6D">
              <w:rPr>
                <w:rFonts w:ascii="Arial" w:hAnsi="Arial" w:cs="Arial"/>
                <w:caps/>
                <w:sz w:val="20"/>
                <w:szCs w:val="20"/>
                <w:lang w:val="en-GB"/>
              </w:rPr>
              <w:lastRenderedPageBreak/>
              <w:t>Proposal 5.3</w:t>
            </w:r>
          </w:p>
        </w:tc>
      </w:tr>
      <w:tr w:rsidR="009B4AAB" w:rsidRPr="00966B6D" w:rsidTr="007C0C53">
        <w:trPr>
          <w:trHeight w:val="327"/>
        </w:trPr>
        <w:tc>
          <w:tcPr>
            <w:tcW w:w="720" w:type="dxa"/>
            <w:shd w:val="clear" w:color="auto" w:fill="auto"/>
            <w:vAlign w:val="center"/>
          </w:tcPr>
          <w:p w:rsidR="009B4AAB" w:rsidRPr="00966B6D" w:rsidRDefault="00AB670F" w:rsidP="00A92F37">
            <w:pPr>
              <w:pStyle w:val="ListParagraph"/>
              <w:autoSpaceDE w:val="0"/>
              <w:autoSpaceDN w:val="0"/>
              <w:adjustRightInd w:val="0"/>
              <w:spacing w:after="0" w:line="240" w:lineRule="auto"/>
              <w:ind w:left="0"/>
              <w:contextualSpacing w:val="0"/>
              <w:jc w:val="center"/>
              <w:rPr>
                <w:rFonts w:ascii="Arial" w:hAnsi="Arial" w:cs="Arial"/>
                <w:sz w:val="20"/>
                <w:szCs w:val="20"/>
                <w:lang w:val="en-GB"/>
              </w:rPr>
            </w:pPr>
            <w:r w:rsidRPr="00966B6D">
              <w:rPr>
                <w:rFonts w:ascii="Arial" w:hAnsi="Arial" w:cs="Arial"/>
                <w:sz w:val="20"/>
                <w:szCs w:val="20"/>
                <w:lang w:val="en-GB"/>
              </w:rPr>
              <w:t>40.</w:t>
            </w:r>
          </w:p>
        </w:tc>
        <w:tc>
          <w:tcPr>
            <w:tcW w:w="5040" w:type="dxa"/>
            <w:shd w:val="clear" w:color="auto" w:fill="auto"/>
            <w:vAlign w:val="center"/>
          </w:tcPr>
          <w:p w:rsidR="00AB670F" w:rsidRPr="00966B6D" w:rsidRDefault="00AB670F" w:rsidP="00A92F37">
            <w:pPr>
              <w:jc w:val="both"/>
              <w:rPr>
                <w:rFonts w:ascii="Arial" w:hAnsi="Arial" w:cs="Arial"/>
                <w:b w:val="0"/>
                <w:sz w:val="20"/>
                <w:szCs w:val="20"/>
              </w:rPr>
            </w:pPr>
            <w:r w:rsidRPr="00966B6D">
              <w:rPr>
                <w:rFonts w:ascii="Arial" w:hAnsi="Arial" w:cs="Arial"/>
                <w:b w:val="0"/>
                <w:sz w:val="20"/>
                <w:szCs w:val="20"/>
              </w:rPr>
              <w:t xml:space="preserve">Do you agree with the proposal that the approval from the listed issuer’s shareholders is </w:t>
            </w:r>
            <w:r w:rsidRPr="00966B6D">
              <w:rPr>
                <w:rFonts w:ascii="Arial" w:hAnsi="Arial" w:cs="Arial"/>
                <w:sz w:val="20"/>
                <w:szCs w:val="20"/>
              </w:rPr>
              <w:t>no longer required</w:t>
            </w:r>
            <w:r w:rsidRPr="00966B6D">
              <w:rPr>
                <w:rFonts w:ascii="Arial" w:hAnsi="Arial" w:cs="Arial"/>
                <w:b w:val="0"/>
                <w:sz w:val="20"/>
                <w:szCs w:val="20"/>
              </w:rPr>
              <w:t xml:space="preserve"> for a Share Issuance Scheme involving the issue of shares by a subsidiary (including a subsidiary listed in Malaysia or on a stock exchange deemed comparable by the Exchange) to its employees </w:t>
            </w:r>
            <w:r w:rsidRPr="00966B6D">
              <w:rPr>
                <w:rFonts w:ascii="Arial" w:hAnsi="Arial" w:cs="Arial"/>
                <w:sz w:val="20"/>
                <w:szCs w:val="20"/>
              </w:rPr>
              <w:t>unless such Share Issuance Scheme results in a material dilution</w:t>
            </w:r>
            <w:r w:rsidRPr="00966B6D">
              <w:rPr>
                <w:rFonts w:ascii="Arial" w:hAnsi="Arial" w:cs="Arial"/>
                <w:b w:val="0"/>
                <w:sz w:val="20"/>
                <w:szCs w:val="20"/>
              </w:rPr>
              <w:t xml:space="preserve"> of the listed issuer’s equity interest? </w:t>
            </w:r>
          </w:p>
          <w:p w:rsidR="00AB670F" w:rsidRPr="00966B6D" w:rsidRDefault="00AB670F" w:rsidP="00A92F37">
            <w:pPr>
              <w:jc w:val="both"/>
              <w:rPr>
                <w:rFonts w:ascii="Arial" w:hAnsi="Arial" w:cs="Arial"/>
                <w:b w:val="0"/>
                <w:sz w:val="20"/>
                <w:szCs w:val="20"/>
              </w:rPr>
            </w:pPr>
          </w:p>
          <w:p w:rsidR="00AB670F" w:rsidRPr="00966B6D" w:rsidRDefault="00AB670F" w:rsidP="00A92F37">
            <w:pPr>
              <w:jc w:val="both"/>
              <w:rPr>
                <w:rFonts w:ascii="Arial" w:hAnsi="Arial" w:cs="Arial"/>
                <w:b w:val="0"/>
                <w:sz w:val="20"/>
                <w:szCs w:val="20"/>
              </w:rPr>
            </w:pPr>
            <w:r w:rsidRPr="00966B6D">
              <w:rPr>
                <w:rFonts w:ascii="Arial" w:hAnsi="Arial" w:cs="Arial"/>
                <w:b w:val="0"/>
                <w:sz w:val="20"/>
                <w:szCs w:val="20"/>
              </w:rPr>
              <w:t>Please state your views and reasons for such views.</w:t>
            </w:r>
          </w:p>
          <w:p w:rsidR="00AB670F" w:rsidRPr="00966B6D" w:rsidRDefault="00AB670F" w:rsidP="00A92F37">
            <w:pPr>
              <w:autoSpaceDE w:val="0"/>
              <w:autoSpaceDN w:val="0"/>
              <w:adjustRightInd w:val="0"/>
              <w:jc w:val="both"/>
              <w:rPr>
                <w:rFonts w:ascii="Arial" w:hAnsi="Arial" w:cs="Arial"/>
                <w:b w:val="0"/>
                <w:sz w:val="20"/>
                <w:szCs w:val="20"/>
                <w:lang w:val="en-GB"/>
              </w:rPr>
            </w:pPr>
          </w:p>
        </w:tc>
        <w:tc>
          <w:tcPr>
            <w:tcW w:w="7200" w:type="dxa"/>
            <w:shd w:val="clear" w:color="auto" w:fill="auto"/>
            <w:vAlign w:val="center"/>
          </w:tcPr>
          <w:p w:rsidR="009B4AAB" w:rsidRPr="00966B6D" w:rsidRDefault="009B4AAB" w:rsidP="00A92F37">
            <w:pPr>
              <w:autoSpaceDE w:val="0"/>
              <w:autoSpaceDN w:val="0"/>
              <w:adjustRightInd w:val="0"/>
              <w:jc w:val="both"/>
              <w:rPr>
                <w:rFonts w:ascii="Arial" w:hAnsi="Arial" w:cs="Arial"/>
                <w:b w:val="0"/>
                <w:sz w:val="20"/>
                <w:szCs w:val="20"/>
                <w:lang w:val="en-GB"/>
              </w:rPr>
            </w:pPr>
          </w:p>
        </w:tc>
      </w:tr>
      <w:tr w:rsidR="009B4AAB" w:rsidRPr="00966B6D" w:rsidTr="00AB670F">
        <w:trPr>
          <w:trHeight w:val="327"/>
        </w:trPr>
        <w:tc>
          <w:tcPr>
            <w:tcW w:w="12960" w:type="dxa"/>
            <w:gridSpan w:val="3"/>
            <w:shd w:val="clear" w:color="auto" w:fill="F2DBDB" w:themeFill="accent2" w:themeFillTint="33"/>
            <w:vAlign w:val="center"/>
          </w:tcPr>
          <w:p w:rsidR="00424653" w:rsidRPr="00966B6D" w:rsidRDefault="00485970" w:rsidP="00A92F37">
            <w:pPr>
              <w:autoSpaceDE w:val="0"/>
              <w:autoSpaceDN w:val="0"/>
              <w:adjustRightInd w:val="0"/>
              <w:jc w:val="both"/>
              <w:rPr>
                <w:rFonts w:ascii="Arial" w:hAnsi="Arial" w:cs="Arial"/>
                <w:caps/>
                <w:sz w:val="20"/>
                <w:szCs w:val="20"/>
                <w:lang w:val="en-GB"/>
              </w:rPr>
            </w:pPr>
            <w:r w:rsidRPr="00966B6D">
              <w:rPr>
                <w:rFonts w:ascii="Arial" w:hAnsi="Arial" w:cs="Arial"/>
                <w:caps/>
                <w:sz w:val="20"/>
                <w:szCs w:val="20"/>
                <w:lang w:val="en-GB"/>
              </w:rPr>
              <w:t>Proposal 5.</w:t>
            </w:r>
            <w:r w:rsidR="00AB670F" w:rsidRPr="00966B6D">
              <w:rPr>
                <w:rFonts w:ascii="Arial" w:hAnsi="Arial" w:cs="Arial"/>
                <w:caps/>
                <w:sz w:val="20"/>
                <w:szCs w:val="20"/>
                <w:lang w:val="en-GB"/>
              </w:rPr>
              <w:t>5</w:t>
            </w:r>
          </w:p>
        </w:tc>
      </w:tr>
      <w:tr w:rsidR="00AB670F" w:rsidRPr="00966B6D" w:rsidTr="00A92F37">
        <w:trPr>
          <w:trHeight w:val="327"/>
        </w:trPr>
        <w:tc>
          <w:tcPr>
            <w:tcW w:w="720" w:type="dxa"/>
            <w:vMerge w:val="restart"/>
            <w:shd w:val="clear" w:color="auto" w:fill="auto"/>
            <w:vAlign w:val="center"/>
          </w:tcPr>
          <w:p w:rsidR="00AB670F" w:rsidRPr="00966B6D" w:rsidRDefault="00AB670F" w:rsidP="00A92F37">
            <w:pPr>
              <w:pStyle w:val="ListParagraph"/>
              <w:autoSpaceDE w:val="0"/>
              <w:autoSpaceDN w:val="0"/>
              <w:adjustRightInd w:val="0"/>
              <w:spacing w:after="0" w:line="240" w:lineRule="auto"/>
              <w:ind w:left="0"/>
              <w:contextualSpacing w:val="0"/>
              <w:jc w:val="center"/>
              <w:rPr>
                <w:rFonts w:ascii="Arial" w:hAnsi="Arial" w:cs="Arial"/>
                <w:sz w:val="20"/>
                <w:szCs w:val="20"/>
                <w:lang w:val="en-GB"/>
              </w:rPr>
            </w:pPr>
            <w:r w:rsidRPr="00966B6D">
              <w:rPr>
                <w:rFonts w:ascii="Arial" w:hAnsi="Arial" w:cs="Arial"/>
                <w:sz w:val="20"/>
                <w:szCs w:val="20"/>
                <w:lang w:val="en-GB"/>
              </w:rPr>
              <w:t>41.</w:t>
            </w:r>
          </w:p>
        </w:tc>
        <w:tc>
          <w:tcPr>
            <w:tcW w:w="5040" w:type="dxa"/>
            <w:tcBorders>
              <w:bottom w:val="nil"/>
            </w:tcBorders>
            <w:shd w:val="clear" w:color="auto" w:fill="auto"/>
            <w:vAlign w:val="center"/>
          </w:tcPr>
          <w:p w:rsidR="00AB670F" w:rsidRPr="00966B6D" w:rsidRDefault="00AB670F" w:rsidP="00A92F37">
            <w:pPr>
              <w:autoSpaceDE w:val="0"/>
              <w:autoSpaceDN w:val="0"/>
              <w:adjustRightInd w:val="0"/>
              <w:jc w:val="both"/>
              <w:rPr>
                <w:rFonts w:ascii="Arial" w:hAnsi="Arial" w:cs="Arial"/>
                <w:b w:val="0"/>
                <w:sz w:val="20"/>
                <w:szCs w:val="20"/>
              </w:rPr>
            </w:pPr>
            <w:r w:rsidRPr="00966B6D">
              <w:rPr>
                <w:rFonts w:ascii="Arial" w:hAnsi="Arial" w:cs="Arial"/>
                <w:b w:val="0"/>
                <w:sz w:val="20"/>
                <w:szCs w:val="20"/>
              </w:rPr>
              <w:t>Do you agree with the proposal to clarify that a listed issuer is required to file the following documents in support of the listing application for the bonus issue:</w:t>
            </w:r>
          </w:p>
          <w:p w:rsidR="00AB670F" w:rsidRPr="00966B6D" w:rsidRDefault="00AB670F" w:rsidP="00A92F37">
            <w:pPr>
              <w:autoSpaceDE w:val="0"/>
              <w:autoSpaceDN w:val="0"/>
              <w:adjustRightInd w:val="0"/>
              <w:jc w:val="both"/>
              <w:rPr>
                <w:rFonts w:ascii="Arial" w:hAnsi="Arial" w:cs="Arial"/>
                <w:b w:val="0"/>
                <w:sz w:val="20"/>
                <w:szCs w:val="20"/>
                <w:lang w:val="en-GB"/>
              </w:rPr>
            </w:pPr>
          </w:p>
        </w:tc>
        <w:tc>
          <w:tcPr>
            <w:tcW w:w="7200" w:type="dxa"/>
            <w:tcBorders>
              <w:bottom w:val="nil"/>
            </w:tcBorders>
            <w:shd w:val="clear" w:color="auto" w:fill="auto"/>
            <w:vAlign w:val="center"/>
          </w:tcPr>
          <w:p w:rsidR="00AB670F" w:rsidRPr="00966B6D" w:rsidRDefault="00AB670F" w:rsidP="00A92F37">
            <w:pPr>
              <w:autoSpaceDE w:val="0"/>
              <w:autoSpaceDN w:val="0"/>
              <w:adjustRightInd w:val="0"/>
              <w:jc w:val="both"/>
              <w:rPr>
                <w:rFonts w:ascii="Arial" w:hAnsi="Arial" w:cs="Arial"/>
                <w:b w:val="0"/>
                <w:sz w:val="20"/>
                <w:szCs w:val="20"/>
                <w:lang w:val="en-GB"/>
              </w:rPr>
            </w:pPr>
          </w:p>
        </w:tc>
      </w:tr>
      <w:tr w:rsidR="00AB670F" w:rsidRPr="00966B6D" w:rsidTr="00A92F37">
        <w:trPr>
          <w:trHeight w:val="327"/>
        </w:trPr>
        <w:tc>
          <w:tcPr>
            <w:tcW w:w="720" w:type="dxa"/>
            <w:vMerge/>
            <w:tcBorders>
              <w:top w:val="nil"/>
            </w:tcBorders>
            <w:shd w:val="clear" w:color="auto" w:fill="auto"/>
            <w:vAlign w:val="center"/>
          </w:tcPr>
          <w:p w:rsidR="00AB670F" w:rsidRPr="00966B6D" w:rsidRDefault="00AB670F" w:rsidP="00A92F37">
            <w:pPr>
              <w:pStyle w:val="ListParagraph"/>
              <w:autoSpaceDE w:val="0"/>
              <w:autoSpaceDN w:val="0"/>
              <w:adjustRightInd w:val="0"/>
              <w:spacing w:after="0" w:line="240" w:lineRule="auto"/>
              <w:ind w:left="0"/>
              <w:contextualSpacing w:val="0"/>
              <w:jc w:val="center"/>
              <w:rPr>
                <w:rFonts w:ascii="Arial" w:hAnsi="Arial" w:cs="Arial"/>
                <w:sz w:val="20"/>
                <w:szCs w:val="20"/>
                <w:lang w:val="en-GB"/>
              </w:rPr>
            </w:pPr>
          </w:p>
        </w:tc>
        <w:tc>
          <w:tcPr>
            <w:tcW w:w="5040" w:type="dxa"/>
            <w:tcBorders>
              <w:top w:val="nil"/>
              <w:bottom w:val="nil"/>
            </w:tcBorders>
            <w:shd w:val="clear" w:color="auto" w:fill="auto"/>
            <w:vAlign w:val="center"/>
          </w:tcPr>
          <w:p w:rsidR="00AB670F" w:rsidRPr="00966B6D" w:rsidRDefault="00AB670F" w:rsidP="00A92F37">
            <w:pPr>
              <w:numPr>
                <w:ilvl w:val="0"/>
                <w:numId w:val="26"/>
              </w:numPr>
              <w:ind w:left="522" w:hanging="522"/>
              <w:jc w:val="both"/>
              <w:rPr>
                <w:rFonts w:ascii="Arial" w:hAnsi="Arial" w:cs="Arial"/>
                <w:b w:val="0"/>
                <w:sz w:val="20"/>
                <w:szCs w:val="20"/>
              </w:rPr>
            </w:pPr>
            <w:r w:rsidRPr="00966B6D">
              <w:rPr>
                <w:rFonts w:ascii="Arial" w:hAnsi="Arial" w:cs="Arial"/>
                <w:b w:val="0"/>
                <w:sz w:val="20"/>
                <w:szCs w:val="20"/>
              </w:rPr>
              <w:t xml:space="preserve">confirmation from the listed issuer on the adequacy of the reserves for </w:t>
            </w:r>
            <w:proofErr w:type="spellStart"/>
            <w:r w:rsidRPr="00966B6D">
              <w:rPr>
                <w:rFonts w:ascii="Arial" w:hAnsi="Arial" w:cs="Arial"/>
                <w:b w:val="0"/>
                <w:sz w:val="20"/>
                <w:szCs w:val="20"/>
              </w:rPr>
              <w:t>capitalisation</w:t>
            </w:r>
            <w:proofErr w:type="spellEnd"/>
            <w:r w:rsidRPr="00966B6D">
              <w:rPr>
                <w:rFonts w:ascii="Arial" w:hAnsi="Arial" w:cs="Arial"/>
                <w:b w:val="0"/>
                <w:sz w:val="20"/>
                <w:szCs w:val="20"/>
              </w:rPr>
              <w:t>; and</w:t>
            </w:r>
          </w:p>
          <w:p w:rsidR="00AB670F" w:rsidRPr="00966B6D" w:rsidRDefault="00AB670F" w:rsidP="00A92F37">
            <w:pPr>
              <w:autoSpaceDE w:val="0"/>
              <w:autoSpaceDN w:val="0"/>
              <w:adjustRightInd w:val="0"/>
              <w:jc w:val="both"/>
              <w:rPr>
                <w:rFonts w:ascii="Arial" w:hAnsi="Arial" w:cs="Arial"/>
                <w:b w:val="0"/>
                <w:sz w:val="20"/>
                <w:szCs w:val="20"/>
                <w:lang w:val="en-GB"/>
              </w:rPr>
            </w:pPr>
          </w:p>
        </w:tc>
        <w:tc>
          <w:tcPr>
            <w:tcW w:w="7200" w:type="dxa"/>
            <w:tcBorders>
              <w:top w:val="nil"/>
              <w:bottom w:val="nil"/>
            </w:tcBorders>
            <w:shd w:val="clear" w:color="auto" w:fill="auto"/>
            <w:vAlign w:val="center"/>
          </w:tcPr>
          <w:p w:rsidR="00AB670F" w:rsidRPr="00966B6D" w:rsidRDefault="00AB670F" w:rsidP="00A92F37">
            <w:pPr>
              <w:autoSpaceDE w:val="0"/>
              <w:autoSpaceDN w:val="0"/>
              <w:adjustRightInd w:val="0"/>
              <w:jc w:val="both"/>
              <w:rPr>
                <w:rFonts w:ascii="Arial" w:hAnsi="Arial" w:cs="Arial"/>
                <w:b w:val="0"/>
                <w:sz w:val="20"/>
                <w:szCs w:val="20"/>
                <w:lang w:val="en-GB"/>
              </w:rPr>
            </w:pPr>
          </w:p>
        </w:tc>
      </w:tr>
      <w:tr w:rsidR="00AB670F" w:rsidRPr="00966B6D" w:rsidTr="00A92F37">
        <w:trPr>
          <w:trHeight w:val="327"/>
        </w:trPr>
        <w:tc>
          <w:tcPr>
            <w:tcW w:w="720" w:type="dxa"/>
            <w:vMerge/>
            <w:shd w:val="clear" w:color="auto" w:fill="auto"/>
            <w:vAlign w:val="center"/>
          </w:tcPr>
          <w:p w:rsidR="00AB670F" w:rsidRPr="00966B6D" w:rsidRDefault="00AB670F" w:rsidP="00A92F37">
            <w:pPr>
              <w:pStyle w:val="ListParagraph"/>
              <w:autoSpaceDE w:val="0"/>
              <w:autoSpaceDN w:val="0"/>
              <w:adjustRightInd w:val="0"/>
              <w:spacing w:after="0" w:line="240" w:lineRule="auto"/>
              <w:ind w:left="0"/>
              <w:contextualSpacing w:val="0"/>
              <w:jc w:val="center"/>
              <w:rPr>
                <w:rFonts w:ascii="Arial" w:hAnsi="Arial" w:cs="Arial"/>
                <w:sz w:val="20"/>
                <w:szCs w:val="20"/>
                <w:lang w:val="en-GB"/>
              </w:rPr>
            </w:pPr>
          </w:p>
        </w:tc>
        <w:tc>
          <w:tcPr>
            <w:tcW w:w="5040" w:type="dxa"/>
            <w:tcBorders>
              <w:top w:val="nil"/>
            </w:tcBorders>
            <w:shd w:val="clear" w:color="auto" w:fill="auto"/>
            <w:vAlign w:val="center"/>
          </w:tcPr>
          <w:p w:rsidR="00AB670F" w:rsidRPr="00966B6D" w:rsidRDefault="00AB670F" w:rsidP="00A92F37">
            <w:pPr>
              <w:numPr>
                <w:ilvl w:val="0"/>
                <w:numId w:val="26"/>
              </w:numPr>
              <w:ind w:left="522" w:hanging="522"/>
              <w:jc w:val="both"/>
              <w:rPr>
                <w:rFonts w:ascii="Arial" w:hAnsi="Arial" w:cs="Arial"/>
                <w:b w:val="0"/>
                <w:sz w:val="20"/>
                <w:szCs w:val="20"/>
              </w:rPr>
            </w:pPr>
            <w:proofErr w:type="gramStart"/>
            <w:r w:rsidRPr="00966B6D">
              <w:rPr>
                <w:rFonts w:ascii="Arial" w:hAnsi="Arial" w:cs="Arial"/>
                <w:b w:val="0"/>
                <w:sz w:val="20"/>
                <w:szCs w:val="20"/>
              </w:rPr>
              <w:t>where</w:t>
            </w:r>
            <w:proofErr w:type="gramEnd"/>
            <w:r w:rsidRPr="00966B6D">
              <w:rPr>
                <w:rFonts w:ascii="Arial" w:hAnsi="Arial" w:cs="Arial"/>
                <w:b w:val="0"/>
                <w:sz w:val="20"/>
                <w:szCs w:val="20"/>
              </w:rPr>
              <w:t xml:space="preserve"> the confirmation from the external auditors or reporting accountants is required, the report from the external auditors or reporting accountants, as the case may be?</w:t>
            </w:r>
          </w:p>
          <w:p w:rsidR="00AB670F" w:rsidRPr="00966B6D" w:rsidRDefault="00AB670F" w:rsidP="00A92F37">
            <w:pPr>
              <w:ind w:left="522" w:hanging="522"/>
              <w:jc w:val="both"/>
              <w:rPr>
                <w:rFonts w:ascii="Arial" w:hAnsi="Arial" w:cs="Arial"/>
                <w:b w:val="0"/>
                <w:sz w:val="20"/>
                <w:szCs w:val="20"/>
              </w:rPr>
            </w:pPr>
          </w:p>
          <w:p w:rsidR="00AB670F" w:rsidRPr="00966B6D" w:rsidRDefault="00AB670F" w:rsidP="00A92F37">
            <w:pPr>
              <w:jc w:val="both"/>
              <w:rPr>
                <w:rFonts w:ascii="Arial" w:hAnsi="Arial" w:cs="Arial"/>
                <w:b w:val="0"/>
                <w:sz w:val="20"/>
                <w:szCs w:val="20"/>
              </w:rPr>
            </w:pPr>
            <w:r w:rsidRPr="00966B6D">
              <w:rPr>
                <w:rFonts w:ascii="Arial" w:hAnsi="Arial" w:cs="Arial"/>
                <w:b w:val="0"/>
                <w:sz w:val="20"/>
                <w:szCs w:val="20"/>
              </w:rPr>
              <w:t>Please state your views and the reasons for such views.</w:t>
            </w:r>
          </w:p>
          <w:p w:rsidR="00AB670F" w:rsidRPr="00966B6D" w:rsidRDefault="00AB670F" w:rsidP="00A92F37">
            <w:pPr>
              <w:autoSpaceDE w:val="0"/>
              <w:autoSpaceDN w:val="0"/>
              <w:adjustRightInd w:val="0"/>
              <w:ind w:left="522" w:hanging="522"/>
              <w:jc w:val="both"/>
              <w:rPr>
                <w:rFonts w:ascii="Arial" w:hAnsi="Arial" w:cs="Arial"/>
                <w:b w:val="0"/>
                <w:sz w:val="20"/>
                <w:szCs w:val="20"/>
                <w:lang w:val="en-GB"/>
              </w:rPr>
            </w:pPr>
          </w:p>
          <w:p w:rsidR="0009651E" w:rsidRPr="00966B6D" w:rsidRDefault="0009651E" w:rsidP="00A92F37">
            <w:pPr>
              <w:autoSpaceDE w:val="0"/>
              <w:autoSpaceDN w:val="0"/>
              <w:adjustRightInd w:val="0"/>
              <w:ind w:left="522" w:hanging="522"/>
              <w:jc w:val="both"/>
              <w:rPr>
                <w:rFonts w:ascii="Arial" w:hAnsi="Arial" w:cs="Arial"/>
                <w:b w:val="0"/>
                <w:sz w:val="20"/>
                <w:szCs w:val="20"/>
                <w:lang w:val="en-GB"/>
              </w:rPr>
            </w:pPr>
          </w:p>
          <w:p w:rsidR="0009651E" w:rsidRPr="00966B6D" w:rsidRDefault="0009651E" w:rsidP="00A92F37">
            <w:pPr>
              <w:autoSpaceDE w:val="0"/>
              <w:autoSpaceDN w:val="0"/>
              <w:adjustRightInd w:val="0"/>
              <w:ind w:left="522" w:hanging="522"/>
              <w:jc w:val="both"/>
              <w:rPr>
                <w:rFonts w:ascii="Arial" w:hAnsi="Arial" w:cs="Arial"/>
                <w:b w:val="0"/>
                <w:sz w:val="20"/>
                <w:szCs w:val="20"/>
                <w:lang w:val="en-GB"/>
              </w:rPr>
            </w:pPr>
          </w:p>
          <w:p w:rsidR="0009651E" w:rsidRPr="00966B6D" w:rsidRDefault="0009651E" w:rsidP="00A92F37">
            <w:pPr>
              <w:autoSpaceDE w:val="0"/>
              <w:autoSpaceDN w:val="0"/>
              <w:adjustRightInd w:val="0"/>
              <w:jc w:val="both"/>
              <w:rPr>
                <w:rFonts w:ascii="Arial" w:hAnsi="Arial" w:cs="Arial"/>
                <w:b w:val="0"/>
                <w:sz w:val="20"/>
                <w:szCs w:val="20"/>
                <w:lang w:val="en-GB"/>
              </w:rPr>
            </w:pPr>
          </w:p>
        </w:tc>
        <w:tc>
          <w:tcPr>
            <w:tcW w:w="7200" w:type="dxa"/>
            <w:tcBorders>
              <w:top w:val="nil"/>
            </w:tcBorders>
            <w:shd w:val="clear" w:color="auto" w:fill="auto"/>
            <w:vAlign w:val="center"/>
          </w:tcPr>
          <w:p w:rsidR="00AB670F" w:rsidRPr="00966B6D" w:rsidRDefault="00AB670F" w:rsidP="00A92F37">
            <w:pPr>
              <w:autoSpaceDE w:val="0"/>
              <w:autoSpaceDN w:val="0"/>
              <w:adjustRightInd w:val="0"/>
              <w:jc w:val="both"/>
              <w:rPr>
                <w:rFonts w:ascii="Arial" w:hAnsi="Arial" w:cs="Arial"/>
                <w:b w:val="0"/>
                <w:sz w:val="20"/>
                <w:szCs w:val="20"/>
                <w:lang w:val="en-GB"/>
              </w:rPr>
            </w:pPr>
          </w:p>
        </w:tc>
      </w:tr>
      <w:tr w:rsidR="009B4AAB" w:rsidRPr="00966B6D" w:rsidTr="00AB670F">
        <w:trPr>
          <w:trHeight w:val="327"/>
        </w:trPr>
        <w:tc>
          <w:tcPr>
            <w:tcW w:w="12960" w:type="dxa"/>
            <w:gridSpan w:val="3"/>
            <w:shd w:val="clear" w:color="auto" w:fill="F2DBDB" w:themeFill="accent2" w:themeFillTint="33"/>
            <w:vAlign w:val="center"/>
          </w:tcPr>
          <w:p w:rsidR="009B4AAB" w:rsidRPr="00966B6D" w:rsidRDefault="009B4AAB" w:rsidP="00A92F37">
            <w:pPr>
              <w:autoSpaceDE w:val="0"/>
              <w:autoSpaceDN w:val="0"/>
              <w:adjustRightInd w:val="0"/>
              <w:jc w:val="both"/>
              <w:rPr>
                <w:rFonts w:ascii="Arial" w:hAnsi="Arial" w:cs="Arial"/>
                <w:caps/>
                <w:sz w:val="20"/>
                <w:szCs w:val="20"/>
                <w:lang w:val="en-GB"/>
              </w:rPr>
            </w:pPr>
            <w:r w:rsidRPr="00966B6D">
              <w:rPr>
                <w:rFonts w:ascii="Arial" w:hAnsi="Arial" w:cs="Arial"/>
                <w:caps/>
                <w:sz w:val="20"/>
                <w:szCs w:val="20"/>
                <w:lang w:val="en-GB"/>
              </w:rPr>
              <w:lastRenderedPageBreak/>
              <w:t>Proposal 5.</w:t>
            </w:r>
            <w:r w:rsidR="0022723A" w:rsidRPr="00966B6D">
              <w:rPr>
                <w:rFonts w:ascii="Arial" w:hAnsi="Arial" w:cs="Arial"/>
                <w:caps/>
                <w:sz w:val="20"/>
                <w:szCs w:val="20"/>
                <w:lang w:val="en-GB"/>
              </w:rPr>
              <w:t>6</w:t>
            </w:r>
          </w:p>
        </w:tc>
      </w:tr>
      <w:tr w:rsidR="0009651E" w:rsidRPr="00966B6D" w:rsidTr="00A92F37">
        <w:trPr>
          <w:trHeight w:val="327"/>
        </w:trPr>
        <w:tc>
          <w:tcPr>
            <w:tcW w:w="720" w:type="dxa"/>
            <w:vMerge w:val="restart"/>
            <w:shd w:val="clear" w:color="auto" w:fill="auto"/>
            <w:vAlign w:val="center"/>
          </w:tcPr>
          <w:p w:rsidR="0009651E" w:rsidRPr="00966B6D" w:rsidRDefault="0009651E" w:rsidP="00A92F37">
            <w:pPr>
              <w:pStyle w:val="ListParagraph"/>
              <w:autoSpaceDE w:val="0"/>
              <w:autoSpaceDN w:val="0"/>
              <w:adjustRightInd w:val="0"/>
              <w:spacing w:after="0" w:line="240" w:lineRule="auto"/>
              <w:ind w:left="0"/>
              <w:contextualSpacing w:val="0"/>
              <w:jc w:val="center"/>
              <w:rPr>
                <w:rFonts w:ascii="Arial" w:hAnsi="Arial" w:cs="Arial"/>
                <w:sz w:val="20"/>
                <w:szCs w:val="20"/>
                <w:lang w:val="en-GB"/>
              </w:rPr>
            </w:pPr>
            <w:r w:rsidRPr="00966B6D">
              <w:rPr>
                <w:rFonts w:ascii="Arial" w:hAnsi="Arial" w:cs="Arial"/>
                <w:sz w:val="20"/>
                <w:szCs w:val="20"/>
                <w:lang w:val="en-GB"/>
              </w:rPr>
              <w:t>42.</w:t>
            </w:r>
          </w:p>
        </w:tc>
        <w:tc>
          <w:tcPr>
            <w:tcW w:w="5040" w:type="dxa"/>
            <w:tcBorders>
              <w:bottom w:val="nil"/>
            </w:tcBorders>
            <w:shd w:val="clear" w:color="auto" w:fill="auto"/>
            <w:vAlign w:val="center"/>
          </w:tcPr>
          <w:p w:rsidR="0009651E" w:rsidRPr="00966B6D" w:rsidRDefault="0009651E" w:rsidP="00A92F37">
            <w:pPr>
              <w:jc w:val="both"/>
              <w:rPr>
                <w:rFonts w:ascii="Arial" w:hAnsi="Arial" w:cs="Arial"/>
                <w:b w:val="0"/>
                <w:sz w:val="20"/>
                <w:szCs w:val="20"/>
              </w:rPr>
            </w:pPr>
            <w:r w:rsidRPr="00966B6D">
              <w:rPr>
                <w:rFonts w:ascii="Arial" w:hAnsi="Arial" w:cs="Arial"/>
                <w:b w:val="0"/>
                <w:sz w:val="20"/>
                <w:szCs w:val="20"/>
              </w:rPr>
              <w:t xml:space="preserve">Do you agree with the proposal to allow a listed issuer to provide the confirmations referred to in paragraph </w:t>
            </w:r>
            <w:r w:rsidR="00966B6D" w:rsidRPr="00966B6D">
              <w:rPr>
                <w:rFonts w:ascii="Arial" w:hAnsi="Arial" w:cs="Arial"/>
                <w:b w:val="0"/>
                <w:sz w:val="20"/>
                <w:szCs w:val="20"/>
              </w:rPr>
              <w:t>111</w:t>
            </w:r>
            <w:r w:rsidRPr="00966B6D">
              <w:rPr>
                <w:rFonts w:ascii="Arial" w:hAnsi="Arial" w:cs="Arial"/>
                <w:b w:val="0"/>
                <w:sz w:val="20"/>
                <w:szCs w:val="20"/>
              </w:rPr>
              <w:t xml:space="preserve"> of the Consultation Paper to the Exchange directly (instead of engaging a Principal Adviser, or Sponsor or Adviser) in respect of an application of quotation of new issue of securities arising from –</w:t>
            </w:r>
          </w:p>
          <w:p w:rsidR="0009651E" w:rsidRPr="00966B6D" w:rsidRDefault="0009651E" w:rsidP="00A92F37">
            <w:pPr>
              <w:autoSpaceDE w:val="0"/>
              <w:autoSpaceDN w:val="0"/>
              <w:adjustRightInd w:val="0"/>
              <w:jc w:val="both"/>
              <w:rPr>
                <w:rFonts w:ascii="Arial" w:hAnsi="Arial" w:cs="Arial"/>
                <w:b w:val="0"/>
                <w:sz w:val="20"/>
                <w:szCs w:val="20"/>
                <w:lang w:val="en-GB"/>
              </w:rPr>
            </w:pPr>
          </w:p>
        </w:tc>
        <w:tc>
          <w:tcPr>
            <w:tcW w:w="7200" w:type="dxa"/>
            <w:tcBorders>
              <w:bottom w:val="nil"/>
            </w:tcBorders>
            <w:shd w:val="clear" w:color="auto" w:fill="auto"/>
            <w:vAlign w:val="center"/>
          </w:tcPr>
          <w:p w:rsidR="0009651E" w:rsidRPr="00966B6D" w:rsidRDefault="0009651E" w:rsidP="00A92F37">
            <w:pPr>
              <w:autoSpaceDE w:val="0"/>
              <w:autoSpaceDN w:val="0"/>
              <w:adjustRightInd w:val="0"/>
              <w:jc w:val="both"/>
              <w:rPr>
                <w:rFonts w:ascii="Arial" w:hAnsi="Arial" w:cs="Arial"/>
                <w:b w:val="0"/>
                <w:sz w:val="20"/>
                <w:szCs w:val="20"/>
                <w:lang w:val="en-GB"/>
              </w:rPr>
            </w:pPr>
          </w:p>
        </w:tc>
      </w:tr>
      <w:tr w:rsidR="0009651E" w:rsidRPr="00966B6D" w:rsidTr="00A92F37">
        <w:trPr>
          <w:trHeight w:val="327"/>
        </w:trPr>
        <w:tc>
          <w:tcPr>
            <w:tcW w:w="720" w:type="dxa"/>
            <w:vMerge/>
            <w:tcBorders>
              <w:top w:val="nil"/>
            </w:tcBorders>
            <w:shd w:val="clear" w:color="auto" w:fill="auto"/>
            <w:vAlign w:val="center"/>
          </w:tcPr>
          <w:p w:rsidR="0009651E" w:rsidRPr="00966B6D" w:rsidRDefault="0009651E" w:rsidP="00A92F37">
            <w:pPr>
              <w:pStyle w:val="ListParagraph"/>
              <w:autoSpaceDE w:val="0"/>
              <w:autoSpaceDN w:val="0"/>
              <w:adjustRightInd w:val="0"/>
              <w:spacing w:after="0" w:line="240" w:lineRule="auto"/>
              <w:ind w:left="0"/>
              <w:contextualSpacing w:val="0"/>
              <w:jc w:val="center"/>
              <w:rPr>
                <w:rFonts w:ascii="Arial" w:hAnsi="Arial" w:cs="Arial"/>
                <w:sz w:val="20"/>
                <w:szCs w:val="20"/>
                <w:lang w:val="en-GB"/>
              </w:rPr>
            </w:pPr>
          </w:p>
        </w:tc>
        <w:tc>
          <w:tcPr>
            <w:tcW w:w="5040" w:type="dxa"/>
            <w:tcBorders>
              <w:top w:val="nil"/>
              <w:bottom w:val="nil"/>
            </w:tcBorders>
            <w:shd w:val="clear" w:color="auto" w:fill="auto"/>
            <w:vAlign w:val="center"/>
          </w:tcPr>
          <w:p w:rsidR="0009651E" w:rsidRPr="00966B6D" w:rsidRDefault="0009651E" w:rsidP="00A92F37">
            <w:pPr>
              <w:numPr>
                <w:ilvl w:val="0"/>
                <w:numId w:val="27"/>
              </w:numPr>
              <w:autoSpaceDE w:val="0"/>
              <w:autoSpaceDN w:val="0"/>
              <w:adjustRightInd w:val="0"/>
              <w:ind w:left="522" w:hanging="522"/>
              <w:jc w:val="both"/>
              <w:rPr>
                <w:rFonts w:ascii="Arial" w:hAnsi="Arial" w:cs="Arial"/>
                <w:b w:val="0"/>
                <w:sz w:val="20"/>
                <w:szCs w:val="20"/>
              </w:rPr>
            </w:pPr>
            <w:r w:rsidRPr="00966B6D">
              <w:rPr>
                <w:rFonts w:ascii="Arial" w:hAnsi="Arial" w:cs="Arial"/>
                <w:b w:val="0"/>
                <w:sz w:val="20"/>
                <w:szCs w:val="20"/>
              </w:rPr>
              <w:t>an exercise or conversion of convertible securities; or</w:t>
            </w:r>
          </w:p>
          <w:p w:rsidR="0009651E" w:rsidRPr="00966B6D" w:rsidRDefault="0009651E" w:rsidP="00A92F37">
            <w:pPr>
              <w:autoSpaceDE w:val="0"/>
              <w:autoSpaceDN w:val="0"/>
              <w:adjustRightInd w:val="0"/>
              <w:ind w:left="522" w:hanging="522"/>
              <w:jc w:val="both"/>
              <w:rPr>
                <w:rFonts w:ascii="Arial" w:hAnsi="Arial" w:cs="Arial"/>
                <w:b w:val="0"/>
                <w:sz w:val="20"/>
                <w:szCs w:val="20"/>
                <w:lang w:val="en-GB"/>
              </w:rPr>
            </w:pPr>
          </w:p>
        </w:tc>
        <w:tc>
          <w:tcPr>
            <w:tcW w:w="7200" w:type="dxa"/>
            <w:tcBorders>
              <w:top w:val="nil"/>
              <w:bottom w:val="nil"/>
            </w:tcBorders>
            <w:shd w:val="clear" w:color="auto" w:fill="auto"/>
            <w:vAlign w:val="center"/>
          </w:tcPr>
          <w:p w:rsidR="0009651E" w:rsidRPr="00966B6D" w:rsidRDefault="0009651E" w:rsidP="00A92F37">
            <w:pPr>
              <w:autoSpaceDE w:val="0"/>
              <w:autoSpaceDN w:val="0"/>
              <w:adjustRightInd w:val="0"/>
              <w:jc w:val="both"/>
              <w:rPr>
                <w:rFonts w:ascii="Arial" w:hAnsi="Arial" w:cs="Arial"/>
                <w:b w:val="0"/>
                <w:sz w:val="20"/>
                <w:szCs w:val="20"/>
                <w:lang w:val="en-GB"/>
              </w:rPr>
            </w:pPr>
          </w:p>
        </w:tc>
      </w:tr>
      <w:tr w:rsidR="0009651E" w:rsidRPr="00966B6D" w:rsidTr="00A92F37">
        <w:trPr>
          <w:trHeight w:val="327"/>
        </w:trPr>
        <w:tc>
          <w:tcPr>
            <w:tcW w:w="720" w:type="dxa"/>
            <w:vMerge/>
            <w:shd w:val="clear" w:color="auto" w:fill="auto"/>
            <w:vAlign w:val="center"/>
          </w:tcPr>
          <w:p w:rsidR="0009651E" w:rsidRPr="00966B6D" w:rsidRDefault="0009651E" w:rsidP="00A92F37">
            <w:pPr>
              <w:pStyle w:val="ListParagraph"/>
              <w:autoSpaceDE w:val="0"/>
              <w:autoSpaceDN w:val="0"/>
              <w:adjustRightInd w:val="0"/>
              <w:spacing w:after="0" w:line="240" w:lineRule="auto"/>
              <w:ind w:left="0"/>
              <w:contextualSpacing w:val="0"/>
              <w:jc w:val="center"/>
              <w:rPr>
                <w:rFonts w:ascii="Arial" w:hAnsi="Arial" w:cs="Arial"/>
                <w:sz w:val="20"/>
                <w:szCs w:val="20"/>
                <w:lang w:val="en-GB"/>
              </w:rPr>
            </w:pPr>
          </w:p>
        </w:tc>
        <w:tc>
          <w:tcPr>
            <w:tcW w:w="5040" w:type="dxa"/>
            <w:tcBorders>
              <w:top w:val="nil"/>
            </w:tcBorders>
            <w:shd w:val="clear" w:color="auto" w:fill="auto"/>
            <w:vAlign w:val="center"/>
          </w:tcPr>
          <w:p w:rsidR="0009651E" w:rsidRPr="00966B6D" w:rsidRDefault="0009651E" w:rsidP="00A92F37">
            <w:pPr>
              <w:numPr>
                <w:ilvl w:val="0"/>
                <w:numId w:val="27"/>
              </w:numPr>
              <w:autoSpaceDE w:val="0"/>
              <w:autoSpaceDN w:val="0"/>
              <w:adjustRightInd w:val="0"/>
              <w:ind w:left="522" w:hanging="522"/>
              <w:jc w:val="both"/>
              <w:rPr>
                <w:rFonts w:ascii="Arial" w:hAnsi="Arial" w:cs="Arial"/>
                <w:b w:val="0"/>
                <w:sz w:val="20"/>
                <w:szCs w:val="20"/>
              </w:rPr>
            </w:pPr>
            <w:proofErr w:type="gramStart"/>
            <w:r w:rsidRPr="00966B6D">
              <w:rPr>
                <w:rFonts w:ascii="Arial" w:hAnsi="Arial" w:cs="Arial"/>
                <w:b w:val="0"/>
                <w:sz w:val="20"/>
                <w:szCs w:val="20"/>
              </w:rPr>
              <w:t>an</w:t>
            </w:r>
            <w:proofErr w:type="gramEnd"/>
            <w:r w:rsidRPr="00966B6D">
              <w:rPr>
                <w:rFonts w:ascii="Arial" w:hAnsi="Arial" w:cs="Arial"/>
                <w:b w:val="0"/>
                <w:sz w:val="20"/>
                <w:szCs w:val="20"/>
              </w:rPr>
              <w:t xml:space="preserve"> exercise of options under a Share Issuance Scheme? </w:t>
            </w:r>
          </w:p>
          <w:p w:rsidR="0009651E" w:rsidRPr="00966B6D" w:rsidRDefault="0009651E" w:rsidP="00A92F37">
            <w:pPr>
              <w:autoSpaceDE w:val="0"/>
              <w:autoSpaceDN w:val="0"/>
              <w:adjustRightInd w:val="0"/>
              <w:ind w:left="522" w:hanging="522"/>
              <w:jc w:val="both"/>
              <w:rPr>
                <w:rFonts w:ascii="Arial" w:eastAsia="Calibri" w:hAnsi="Arial" w:cs="Arial"/>
                <w:b w:val="0"/>
                <w:sz w:val="20"/>
                <w:szCs w:val="20"/>
              </w:rPr>
            </w:pPr>
          </w:p>
          <w:p w:rsidR="0009651E" w:rsidRPr="00966B6D" w:rsidRDefault="0009651E" w:rsidP="00A92F37">
            <w:pPr>
              <w:autoSpaceDE w:val="0"/>
              <w:autoSpaceDN w:val="0"/>
              <w:adjustRightInd w:val="0"/>
              <w:jc w:val="both"/>
              <w:rPr>
                <w:rFonts w:ascii="Arial" w:hAnsi="Arial" w:cs="Arial"/>
                <w:b w:val="0"/>
                <w:sz w:val="20"/>
                <w:szCs w:val="20"/>
              </w:rPr>
            </w:pPr>
            <w:r w:rsidRPr="00966B6D">
              <w:rPr>
                <w:rFonts w:ascii="Arial" w:eastAsia="Calibri" w:hAnsi="Arial" w:cs="Arial"/>
                <w:b w:val="0"/>
                <w:sz w:val="20"/>
                <w:szCs w:val="20"/>
              </w:rPr>
              <w:t>Please state your views and reasons for such views.</w:t>
            </w:r>
          </w:p>
          <w:p w:rsidR="00830B78" w:rsidRPr="00966B6D" w:rsidRDefault="00830B78" w:rsidP="00A92F37">
            <w:pPr>
              <w:autoSpaceDE w:val="0"/>
              <w:autoSpaceDN w:val="0"/>
              <w:adjustRightInd w:val="0"/>
              <w:jc w:val="both"/>
              <w:rPr>
                <w:rFonts w:ascii="Arial" w:hAnsi="Arial" w:cs="Arial"/>
                <w:b w:val="0"/>
                <w:sz w:val="20"/>
                <w:szCs w:val="20"/>
                <w:lang w:val="en-GB"/>
              </w:rPr>
            </w:pPr>
          </w:p>
        </w:tc>
        <w:tc>
          <w:tcPr>
            <w:tcW w:w="7200" w:type="dxa"/>
            <w:tcBorders>
              <w:top w:val="nil"/>
            </w:tcBorders>
            <w:shd w:val="clear" w:color="auto" w:fill="auto"/>
            <w:vAlign w:val="center"/>
          </w:tcPr>
          <w:p w:rsidR="0009651E" w:rsidRPr="00966B6D" w:rsidRDefault="0009651E" w:rsidP="00A92F37">
            <w:pPr>
              <w:autoSpaceDE w:val="0"/>
              <w:autoSpaceDN w:val="0"/>
              <w:adjustRightInd w:val="0"/>
              <w:jc w:val="both"/>
              <w:rPr>
                <w:rFonts w:ascii="Arial" w:hAnsi="Arial" w:cs="Arial"/>
                <w:b w:val="0"/>
                <w:sz w:val="20"/>
                <w:szCs w:val="20"/>
                <w:lang w:val="en-GB"/>
              </w:rPr>
            </w:pPr>
          </w:p>
        </w:tc>
      </w:tr>
      <w:tr w:rsidR="009B4AAB" w:rsidRPr="00966B6D" w:rsidTr="0009651E">
        <w:trPr>
          <w:trHeight w:val="327"/>
        </w:trPr>
        <w:tc>
          <w:tcPr>
            <w:tcW w:w="12960" w:type="dxa"/>
            <w:gridSpan w:val="3"/>
            <w:shd w:val="clear" w:color="auto" w:fill="F2DBDB" w:themeFill="accent2" w:themeFillTint="33"/>
            <w:vAlign w:val="center"/>
          </w:tcPr>
          <w:p w:rsidR="009B4AAB" w:rsidRPr="00966B6D" w:rsidRDefault="009B4AAB" w:rsidP="00A92F37">
            <w:pPr>
              <w:autoSpaceDE w:val="0"/>
              <w:autoSpaceDN w:val="0"/>
              <w:adjustRightInd w:val="0"/>
              <w:jc w:val="both"/>
              <w:rPr>
                <w:rFonts w:ascii="Arial" w:hAnsi="Arial" w:cs="Arial"/>
                <w:caps/>
                <w:sz w:val="20"/>
                <w:szCs w:val="20"/>
                <w:lang w:val="en-GB"/>
              </w:rPr>
            </w:pPr>
            <w:r w:rsidRPr="00966B6D">
              <w:rPr>
                <w:rFonts w:ascii="Arial" w:hAnsi="Arial" w:cs="Arial"/>
                <w:caps/>
                <w:sz w:val="20"/>
                <w:szCs w:val="20"/>
                <w:lang w:val="en-GB"/>
              </w:rPr>
              <w:t>Proposal 5.</w:t>
            </w:r>
            <w:r w:rsidR="0022723A" w:rsidRPr="00966B6D">
              <w:rPr>
                <w:rFonts w:ascii="Arial" w:hAnsi="Arial" w:cs="Arial"/>
                <w:caps/>
                <w:sz w:val="20"/>
                <w:szCs w:val="20"/>
                <w:lang w:val="en-GB"/>
              </w:rPr>
              <w:t>7</w:t>
            </w:r>
          </w:p>
        </w:tc>
      </w:tr>
      <w:tr w:rsidR="009B4AAB" w:rsidRPr="00966B6D" w:rsidTr="007C0C53">
        <w:trPr>
          <w:trHeight w:val="327"/>
        </w:trPr>
        <w:tc>
          <w:tcPr>
            <w:tcW w:w="720" w:type="dxa"/>
            <w:shd w:val="clear" w:color="auto" w:fill="auto"/>
            <w:vAlign w:val="center"/>
          </w:tcPr>
          <w:p w:rsidR="009B4AAB" w:rsidRPr="00966B6D" w:rsidRDefault="0009651E" w:rsidP="00A92F37">
            <w:pPr>
              <w:pStyle w:val="ListParagraph"/>
              <w:autoSpaceDE w:val="0"/>
              <w:autoSpaceDN w:val="0"/>
              <w:adjustRightInd w:val="0"/>
              <w:spacing w:after="0" w:line="240" w:lineRule="auto"/>
              <w:ind w:left="0"/>
              <w:contextualSpacing w:val="0"/>
              <w:jc w:val="center"/>
              <w:rPr>
                <w:rFonts w:ascii="Arial" w:hAnsi="Arial" w:cs="Arial"/>
                <w:sz w:val="20"/>
                <w:szCs w:val="20"/>
                <w:lang w:val="en-GB"/>
              </w:rPr>
            </w:pPr>
            <w:r w:rsidRPr="00966B6D">
              <w:rPr>
                <w:rFonts w:ascii="Arial" w:hAnsi="Arial" w:cs="Arial"/>
                <w:sz w:val="20"/>
                <w:szCs w:val="20"/>
                <w:lang w:val="en-GB"/>
              </w:rPr>
              <w:t>43.</w:t>
            </w:r>
          </w:p>
        </w:tc>
        <w:tc>
          <w:tcPr>
            <w:tcW w:w="5040" w:type="dxa"/>
            <w:shd w:val="clear" w:color="auto" w:fill="auto"/>
            <w:vAlign w:val="center"/>
          </w:tcPr>
          <w:p w:rsidR="00424653" w:rsidRPr="00966B6D" w:rsidRDefault="00830B78" w:rsidP="00A92F37">
            <w:pPr>
              <w:jc w:val="both"/>
              <w:rPr>
                <w:rFonts w:ascii="Arial" w:hAnsi="Arial" w:cs="Arial"/>
                <w:b w:val="0"/>
                <w:sz w:val="20"/>
                <w:szCs w:val="20"/>
              </w:rPr>
            </w:pPr>
            <w:r w:rsidRPr="00966B6D">
              <w:rPr>
                <w:rFonts w:ascii="Arial" w:hAnsi="Arial" w:cs="Arial"/>
                <w:b w:val="0"/>
                <w:sz w:val="20"/>
                <w:szCs w:val="20"/>
              </w:rPr>
              <w:t xml:space="preserve">Do you agree with the proposal to allow a Cash Company which does not intend to maintain its listing status </w:t>
            </w:r>
            <w:r w:rsidRPr="00966B6D">
              <w:rPr>
                <w:rFonts w:ascii="Arial" w:hAnsi="Arial" w:cs="Arial"/>
                <w:b w:val="0"/>
                <w:sz w:val="20"/>
                <w:szCs w:val="20"/>
                <w:u w:val="single"/>
              </w:rPr>
              <w:t>at any time</w:t>
            </w:r>
            <w:r w:rsidRPr="00966B6D">
              <w:rPr>
                <w:rFonts w:ascii="Arial" w:hAnsi="Arial" w:cs="Arial"/>
                <w:b w:val="0"/>
                <w:sz w:val="20"/>
                <w:szCs w:val="20"/>
              </w:rPr>
              <w:t xml:space="preserve"> after it receives the notice from the Exchange referred to in paragraph </w:t>
            </w:r>
            <w:r w:rsidR="00966B6D" w:rsidRPr="00966B6D">
              <w:rPr>
                <w:rFonts w:ascii="Arial" w:hAnsi="Arial" w:cs="Arial"/>
                <w:b w:val="0"/>
                <w:sz w:val="20"/>
                <w:szCs w:val="20"/>
              </w:rPr>
              <w:t xml:space="preserve">115 </w:t>
            </w:r>
            <w:r w:rsidRPr="00966B6D">
              <w:rPr>
                <w:rFonts w:ascii="Arial" w:hAnsi="Arial" w:cs="Arial"/>
                <w:b w:val="0"/>
                <w:sz w:val="20"/>
                <w:szCs w:val="20"/>
              </w:rPr>
              <w:t xml:space="preserve">of the Consultation Paper, to distribute the monies placed in the custodian account to its shareholders on a pro rata basis (i.e. before the expiry of the 12 months period)? </w:t>
            </w:r>
          </w:p>
          <w:p w:rsidR="00830B78" w:rsidRPr="00966B6D" w:rsidRDefault="00830B78" w:rsidP="00A92F37">
            <w:pPr>
              <w:jc w:val="both"/>
              <w:rPr>
                <w:rFonts w:ascii="Arial" w:hAnsi="Arial" w:cs="Arial"/>
                <w:b w:val="0"/>
                <w:sz w:val="20"/>
                <w:szCs w:val="20"/>
              </w:rPr>
            </w:pPr>
          </w:p>
          <w:p w:rsidR="00830B78" w:rsidRPr="00966B6D" w:rsidRDefault="00830B78" w:rsidP="00A92F37">
            <w:pPr>
              <w:jc w:val="both"/>
              <w:rPr>
                <w:rFonts w:ascii="Arial" w:hAnsi="Arial" w:cs="Arial"/>
                <w:b w:val="0"/>
                <w:sz w:val="20"/>
                <w:szCs w:val="20"/>
              </w:rPr>
            </w:pPr>
            <w:r w:rsidRPr="00966B6D">
              <w:rPr>
                <w:rFonts w:ascii="Arial" w:hAnsi="Arial" w:cs="Arial"/>
                <w:b w:val="0"/>
                <w:sz w:val="20"/>
                <w:szCs w:val="20"/>
              </w:rPr>
              <w:t>Please state your views and reasons for such views.</w:t>
            </w:r>
          </w:p>
          <w:p w:rsidR="00830B78" w:rsidRPr="00966B6D" w:rsidRDefault="00830B78" w:rsidP="00A92F37">
            <w:pPr>
              <w:jc w:val="both"/>
              <w:rPr>
                <w:rFonts w:ascii="Arial" w:hAnsi="Arial" w:cs="Arial"/>
                <w:b w:val="0"/>
                <w:sz w:val="20"/>
                <w:szCs w:val="20"/>
              </w:rPr>
            </w:pPr>
          </w:p>
          <w:p w:rsidR="00A92F37" w:rsidRPr="00966B6D" w:rsidRDefault="00A92F37" w:rsidP="00A92F37">
            <w:pPr>
              <w:jc w:val="both"/>
              <w:rPr>
                <w:rFonts w:ascii="Arial" w:hAnsi="Arial" w:cs="Arial"/>
                <w:b w:val="0"/>
                <w:sz w:val="20"/>
                <w:szCs w:val="20"/>
              </w:rPr>
            </w:pPr>
          </w:p>
          <w:p w:rsidR="00A92F37" w:rsidRPr="00966B6D" w:rsidRDefault="00A92F37" w:rsidP="00A92F37">
            <w:pPr>
              <w:jc w:val="both"/>
              <w:rPr>
                <w:rFonts w:ascii="Arial" w:hAnsi="Arial" w:cs="Arial"/>
                <w:b w:val="0"/>
                <w:sz w:val="20"/>
                <w:szCs w:val="20"/>
              </w:rPr>
            </w:pPr>
          </w:p>
          <w:p w:rsidR="00A92F37" w:rsidRPr="00966B6D" w:rsidRDefault="00A92F37" w:rsidP="00A92F37">
            <w:pPr>
              <w:jc w:val="both"/>
              <w:rPr>
                <w:rFonts w:ascii="Arial" w:hAnsi="Arial" w:cs="Arial"/>
                <w:b w:val="0"/>
                <w:sz w:val="20"/>
                <w:szCs w:val="20"/>
              </w:rPr>
            </w:pPr>
          </w:p>
        </w:tc>
        <w:tc>
          <w:tcPr>
            <w:tcW w:w="7200" w:type="dxa"/>
            <w:shd w:val="clear" w:color="auto" w:fill="auto"/>
            <w:vAlign w:val="center"/>
          </w:tcPr>
          <w:p w:rsidR="009B4AAB" w:rsidRPr="00966B6D" w:rsidRDefault="009B4AAB" w:rsidP="00A92F37">
            <w:pPr>
              <w:autoSpaceDE w:val="0"/>
              <w:autoSpaceDN w:val="0"/>
              <w:adjustRightInd w:val="0"/>
              <w:jc w:val="both"/>
              <w:rPr>
                <w:rFonts w:ascii="Arial" w:hAnsi="Arial" w:cs="Arial"/>
                <w:b w:val="0"/>
                <w:sz w:val="20"/>
                <w:szCs w:val="20"/>
                <w:lang w:val="en-GB"/>
              </w:rPr>
            </w:pPr>
          </w:p>
        </w:tc>
      </w:tr>
      <w:tr w:rsidR="0009651E" w:rsidRPr="00966B6D" w:rsidTr="0009651E">
        <w:trPr>
          <w:trHeight w:val="327"/>
        </w:trPr>
        <w:tc>
          <w:tcPr>
            <w:tcW w:w="720" w:type="dxa"/>
            <w:tcBorders>
              <w:top w:val="nil"/>
            </w:tcBorders>
            <w:shd w:val="clear" w:color="auto" w:fill="auto"/>
            <w:vAlign w:val="center"/>
          </w:tcPr>
          <w:p w:rsidR="0009651E" w:rsidRPr="00966B6D" w:rsidRDefault="00830B78" w:rsidP="00A92F37">
            <w:pPr>
              <w:pStyle w:val="ListParagraph"/>
              <w:autoSpaceDE w:val="0"/>
              <w:autoSpaceDN w:val="0"/>
              <w:adjustRightInd w:val="0"/>
              <w:spacing w:after="0" w:line="240" w:lineRule="auto"/>
              <w:ind w:left="0"/>
              <w:contextualSpacing w:val="0"/>
              <w:jc w:val="center"/>
              <w:rPr>
                <w:rFonts w:ascii="Arial" w:hAnsi="Arial" w:cs="Arial"/>
                <w:sz w:val="20"/>
                <w:szCs w:val="20"/>
                <w:lang w:val="en-GB"/>
              </w:rPr>
            </w:pPr>
            <w:r w:rsidRPr="00966B6D">
              <w:rPr>
                <w:rFonts w:ascii="Arial" w:hAnsi="Arial" w:cs="Arial"/>
                <w:sz w:val="20"/>
                <w:szCs w:val="20"/>
                <w:lang w:val="en-GB"/>
              </w:rPr>
              <w:lastRenderedPageBreak/>
              <w:t>44.</w:t>
            </w:r>
          </w:p>
        </w:tc>
        <w:tc>
          <w:tcPr>
            <w:tcW w:w="5040" w:type="dxa"/>
            <w:shd w:val="clear" w:color="auto" w:fill="auto"/>
            <w:vAlign w:val="center"/>
          </w:tcPr>
          <w:p w:rsidR="0009651E" w:rsidRPr="00966B6D" w:rsidRDefault="00485970" w:rsidP="00A92F37">
            <w:pPr>
              <w:jc w:val="both"/>
              <w:rPr>
                <w:rFonts w:ascii="Arial" w:hAnsi="Arial" w:cs="Arial"/>
                <w:b w:val="0"/>
                <w:sz w:val="20"/>
                <w:szCs w:val="20"/>
              </w:rPr>
            </w:pPr>
            <w:r w:rsidRPr="00966B6D">
              <w:rPr>
                <w:rFonts w:ascii="Arial" w:hAnsi="Arial" w:cs="Arial"/>
                <w:b w:val="0"/>
                <w:sz w:val="20"/>
                <w:szCs w:val="20"/>
              </w:rPr>
              <w:t>Do you have any concern with the Exchange’s proposal in allowing the Cash Company which does not intend to maintain its listing status, to distribute the monies placed in the custodian account to its shareholders on a pro rata basis before the expiry of the 12 months period?</w:t>
            </w:r>
          </w:p>
          <w:p w:rsidR="00830B78" w:rsidRPr="00966B6D" w:rsidRDefault="00830B78" w:rsidP="00A92F37">
            <w:pPr>
              <w:jc w:val="both"/>
              <w:rPr>
                <w:rFonts w:ascii="Arial" w:hAnsi="Arial" w:cs="Arial"/>
                <w:b w:val="0"/>
                <w:sz w:val="20"/>
                <w:szCs w:val="20"/>
              </w:rPr>
            </w:pPr>
          </w:p>
        </w:tc>
        <w:tc>
          <w:tcPr>
            <w:tcW w:w="7200" w:type="dxa"/>
            <w:shd w:val="clear" w:color="auto" w:fill="auto"/>
            <w:vAlign w:val="center"/>
          </w:tcPr>
          <w:p w:rsidR="0009651E" w:rsidRPr="00966B6D" w:rsidRDefault="0009651E" w:rsidP="00A92F37">
            <w:pPr>
              <w:autoSpaceDE w:val="0"/>
              <w:autoSpaceDN w:val="0"/>
              <w:adjustRightInd w:val="0"/>
              <w:jc w:val="both"/>
              <w:rPr>
                <w:rFonts w:ascii="Arial" w:hAnsi="Arial" w:cs="Arial"/>
                <w:b w:val="0"/>
                <w:sz w:val="20"/>
                <w:szCs w:val="20"/>
                <w:lang w:val="en-GB"/>
              </w:rPr>
            </w:pPr>
          </w:p>
        </w:tc>
      </w:tr>
      <w:tr w:rsidR="009B4AAB" w:rsidRPr="00966B6D" w:rsidTr="00830B78">
        <w:trPr>
          <w:trHeight w:val="327"/>
        </w:trPr>
        <w:tc>
          <w:tcPr>
            <w:tcW w:w="12960" w:type="dxa"/>
            <w:gridSpan w:val="3"/>
            <w:shd w:val="clear" w:color="auto" w:fill="F2DBDB" w:themeFill="accent2" w:themeFillTint="33"/>
            <w:vAlign w:val="center"/>
          </w:tcPr>
          <w:p w:rsidR="009B4AAB" w:rsidRPr="00966B6D" w:rsidRDefault="009B4AAB" w:rsidP="00A92F37">
            <w:pPr>
              <w:autoSpaceDE w:val="0"/>
              <w:autoSpaceDN w:val="0"/>
              <w:adjustRightInd w:val="0"/>
              <w:jc w:val="both"/>
              <w:rPr>
                <w:rFonts w:ascii="Arial" w:hAnsi="Arial" w:cs="Arial"/>
                <w:caps/>
                <w:sz w:val="20"/>
                <w:szCs w:val="20"/>
                <w:lang w:val="en-GB"/>
              </w:rPr>
            </w:pPr>
            <w:r w:rsidRPr="00966B6D">
              <w:rPr>
                <w:rFonts w:ascii="Arial" w:hAnsi="Arial" w:cs="Arial"/>
                <w:caps/>
                <w:sz w:val="20"/>
                <w:szCs w:val="20"/>
                <w:lang w:val="en-GB"/>
              </w:rPr>
              <w:t>Proposal 5.</w:t>
            </w:r>
            <w:r w:rsidR="0022723A" w:rsidRPr="00966B6D">
              <w:rPr>
                <w:rFonts w:ascii="Arial" w:hAnsi="Arial" w:cs="Arial"/>
                <w:caps/>
                <w:sz w:val="20"/>
                <w:szCs w:val="20"/>
                <w:lang w:val="en-GB"/>
              </w:rPr>
              <w:t>8</w:t>
            </w:r>
          </w:p>
        </w:tc>
      </w:tr>
      <w:tr w:rsidR="009B4AAB" w:rsidRPr="00966B6D" w:rsidTr="007C0C53">
        <w:trPr>
          <w:trHeight w:val="327"/>
        </w:trPr>
        <w:tc>
          <w:tcPr>
            <w:tcW w:w="720" w:type="dxa"/>
            <w:shd w:val="clear" w:color="auto" w:fill="auto"/>
            <w:vAlign w:val="center"/>
          </w:tcPr>
          <w:p w:rsidR="00424653" w:rsidRPr="00966B6D" w:rsidRDefault="00485970" w:rsidP="00A92F37">
            <w:pPr>
              <w:pStyle w:val="ListParagraph"/>
              <w:autoSpaceDE w:val="0"/>
              <w:autoSpaceDN w:val="0"/>
              <w:adjustRightInd w:val="0"/>
              <w:spacing w:after="0" w:line="240" w:lineRule="auto"/>
              <w:ind w:left="0"/>
              <w:contextualSpacing w:val="0"/>
              <w:jc w:val="center"/>
              <w:rPr>
                <w:rFonts w:ascii="Arial" w:hAnsi="Arial" w:cs="Arial"/>
                <w:sz w:val="20"/>
                <w:szCs w:val="20"/>
                <w:lang w:val="en-GB"/>
              </w:rPr>
            </w:pPr>
            <w:r w:rsidRPr="00966B6D">
              <w:rPr>
                <w:rFonts w:ascii="Arial" w:hAnsi="Arial" w:cs="Arial"/>
                <w:sz w:val="20"/>
                <w:szCs w:val="20"/>
                <w:lang w:val="en-GB"/>
              </w:rPr>
              <w:t>45.</w:t>
            </w:r>
          </w:p>
        </w:tc>
        <w:tc>
          <w:tcPr>
            <w:tcW w:w="5040" w:type="dxa"/>
            <w:shd w:val="clear" w:color="auto" w:fill="auto"/>
            <w:vAlign w:val="center"/>
          </w:tcPr>
          <w:p w:rsidR="00830B78" w:rsidRPr="00966B6D" w:rsidRDefault="00830B78" w:rsidP="00A92F37">
            <w:pPr>
              <w:jc w:val="both"/>
              <w:rPr>
                <w:rFonts w:ascii="Arial" w:hAnsi="Arial" w:cs="Arial"/>
                <w:b w:val="0"/>
                <w:sz w:val="20"/>
                <w:szCs w:val="20"/>
              </w:rPr>
            </w:pPr>
            <w:r w:rsidRPr="00966B6D">
              <w:rPr>
                <w:rFonts w:ascii="Arial" w:hAnsi="Arial" w:cs="Arial"/>
                <w:b w:val="0"/>
                <w:sz w:val="20"/>
                <w:szCs w:val="20"/>
              </w:rPr>
              <w:t>Do you agree with the proposal to specifically allow a listed issuer or its subsidiaries not listed on any stock exchange, to provide financial assistance to joint arrangements (as defined under “</w:t>
            </w:r>
            <w:r w:rsidR="00485970" w:rsidRPr="00966B6D">
              <w:rPr>
                <w:rFonts w:ascii="Arial" w:hAnsi="Arial" w:cs="Arial"/>
                <w:sz w:val="20"/>
                <w:szCs w:val="20"/>
              </w:rPr>
              <w:t>joint arrangements</w:t>
            </w:r>
            <w:r w:rsidRPr="00966B6D">
              <w:rPr>
                <w:rFonts w:ascii="Arial" w:hAnsi="Arial" w:cs="Arial"/>
                <w:b w:val="0"/>
                <w:sz w:val="20"/>
                <w:szCs w:val="20"/>
              </w:rPr>
              <w:t xml:space="preserve">” in the approved accounting standards)? </w:t>
            </w:r>
          </w:p>
          <w:p w:rsidR="00830B78" w:rsidRPr="00966B6D" w:rsidRDefault="00830B78" w:rsidP="00A92F37">
            <w:pPr>
              <w:jc w:val="both"/>
              <w:rPr>
                <w:rFonts w:ascii="Arial" w:hAnsi="Arial" w:cs="Arial"/>
                <w:b w:val="0"/>
                <w:sz w:val="20"/>
                <w:szCs w:val="20"/>
              </w:rPr>
            </w:pPr>
          </w:p>
          <w:p w:rsidR="000D33ED" w:rsidRPr="00966B6D" w:rsidRDefault="00830B78" w:rsidP="00A92F37">
            <w:pPr>
              <w:jc w:val="both"/>
              <w:rPr>
                <w:rFonts w:ascii="Arial" w:hAnsi="Arial" w:cs="Arial"/>
                <w:b w:val="0"/>
                <w:sz w:val="20"/>
                <w:szCs w:val="20"/>
              </w:rPr>
            </w:pPr>
            <w:r w:rsidRPr="00966B6D">
              <w:rPr>
                <w:rFonts w:ascii="Arial" w:hAnsi="Arial" w:cs="Arial"/>
                <w:b w:val="0"/>
                <w:sz w:val="20"/>
                <w:szCs w:val="20"/>
              </w:rPr>
              <w:t>Please state your views and the reasons for such views.</w:t>
            </w:r>
          </w:p>
          <w:p w:rsidR="00830B78" w:rsidRPr="00966B6D" w:rsidRDefault="00830B78" w:rsidP="00A92F37">
            <w:pPr>
              <w:jc w:val="both"/>
              <w:rPr>
                <w:rFonts w:ascii="Arial" w:hAnsi="Arial" w:cs="Arial"/>
                <w:b w:val="0"/>
                <w:sz w:val="20"/>
                <w:szCs w:val="20"/>
              </w:rPr>
            </w:pPr>
          </w:p>
        </w:tc>
        <w:tc>
          <w:tcPr>
            <w:tcW w:w="7200" w:type="dxa"/>
            <w:shd w:val="clear" w:color="auto" w:fill="auto"/>
            <w:vAlign w:val="center"/>
          </w:tcPr>
          <w:p w:rsidR="009B4AAB" w:rsidRPr="00966B6D" w:rsidRDefault="009B4AAB" w:rsidP="00A92F37">
            <w:pPr>
              <w:autoSpaceDE w:val="0"/>
              <w:autoSpaceDN w:val="0"/>
              <w:adjustRightInd w:val="0"/>
              <w:jc w:val="both"/>
              <w:rPr>
                <w:rFonts w:ascii="Arial" w:hAnsi="Arial" w:cs="Arial"/>
                <w:b w:val="0"/>
                <w:sz w:val="20"/>
                <w:szCs w:val="20"/>
                <w:lang w:val="en-GB"/>
              </w:rPr>
            </w:pPr>
          </w:p>
        </w:tc>
      </w:tr>
      <w:tr w:rsidR="009B4AAB" w:rsidRPr="00966B6D" w:rsidTr="00830B78">
        <w:trPr>
          <w:trHeight w:val="327"/>
        </w:trPr>
        <w:tc>
          <w:tcPr>
            <w:tcW w:w="12960" w:type="dxa"/>
            <w:gridSpan w:val="3"/>
            <w:shd w:val="clear" w:color="auto" w:fill="F2DBDB" w:themeFill="accent2" w:themeFillTint="33"/>
            <w:vAlign w:val="center"/>
          </w:tcPr>
          <w:p w:rsidR="009B4AAB" w:rsidRPr="00966B6D" w:rsidRDefault="00485970" w:rsidP="00A92F37">
            <w:pPr>
              <w:autoSpaceDE w:val="0"/>
              <w:autoSpaceDN w:val="0"/>
              <w:adjustRightInd w:val="0"/>
              <w:jc w:val="both"/>
              <w:rPr>
                <w:rFonts w:ascii="Arial" w:hAnsi="Arial" w:cs="Arial"/>
                <w:caps/>
                <w:sz w:val="20"/>
                <w:szCs w:val="20"/>
                <w:lang w:val="en-GB"/>
              </w:rPr>
            </w:pPr>
            <w:r w:rsidRPr="00966B6D">
              <w:rPr>
                <w:rFonts w:ascii="Arial" w:hAnsi="Arial" w:cs="Arial"/>
                <w:caps/>
                <w:sz w:val="20"/>
                <w:szCs w:val="20"/>
                <w:lang w:val="en-GB"/>
              </w:rPr>
              <w:t>Proposal 5.9</w:t>
            </w:r>
          </w:p>
        </w:tc>
      </w:tr>
      <w:tr w:rsidR="009B4AAB" w:rsidRPr="00966B6D" w:rsidTr="007C0C53">
        <w:trPr>
          <w:trHeight w:val="327"/>
        </w:trPr>
        <w:tc>
          <w:tcPr>
            <w:tcW w:w="720" w:type="dxa"/>
            <w:shd w:val="clear" w:color="auto" w:fill="auto"/>
            <w:vAlign w:val="center"/>
          </w:tcPr>
          <w:p w:rsidR="009B4AAB" w:rsidRPr="00966B6D" w:rsidRDefault="00830B78" w:rsidP="00A92F37">
            <w:pPr>
              <w:pStyle w:val="ListParagraph"/>
              <w:autoSpaceDE w:val="0"/>
              <w:autoSpaceDN w:val="0"/>
              <w:adjustRightInd w:val="0"/>
              <w:spacing w:after="0" w:line="240" w:lineRule="auto"/>
              <w:ind w:left="0"/>
              <w:contextualSpacing w:val="0"/>
              <w:jc w:val="center"/>
              <w:rPr>
                <w:rFonts w:ascii="Arial" w:hAnsi="Arial" w:cs="Arial"/>
                <w:sz w:val="20"/>
                <w:szCs w:val="20"/>
                <w:lang w:val="en-GB"/>
              </w:rPr>
            </w:pPr>
            <w:r w:rsidRPr="00966B6D">
              <w:rPr>
                <w:rFonts w:ascii="Arial" w:hAnsi="Arial" w:cs="Arial"/>
                <w:sz w:val="20"/>
                <w:szCs w:val="20"/>
                <w:lang w:val="en-GB"/>
              </w:rPr>
              <w:t>46.</w:t>
            </w:r>
          </w:p>
        </w:tc>
        <w:tc>
          <w:tcPr>
            <w:tcW w:w="5040" w:type="dxa"/>
            <w:shd w:val="clear" w:color="auto" w:fill="auto"/>
            <w:vAlign w:val="center"/>
          </w:tcPr>
          <w:p w:rsidR="00830B78" w:rsidRPr="00966B6D" w:rsidRDefault="00830B78" w:rsidP="00A92F37">
            <w:pPr>
              <w:jc w:val="both"/>
              <w:rPr>
                <w:rFonts w:ascii="Arial" w:hAnsi="Arial" w:cs="Arial"/>
                <w:b w:val="0"/>
                <w:sz w:val="20"/>
                <w:szCs w:val="20"/>
              </w:rPr>
            </w:pPr>
            <w:r w:rsidRPr="00966B6D">
              <w:rPr>
                <w:rFonts w:ascii="Arial" w:hAnsi="Arial" w:cs="Arial"/>
                <w:b w:val="0"/>
                <w:sz w:val="20"/>
                <w:szCs w:val="20"/>
              </w:rPr>
              <w:t xml:space="preserve">Do you agree with the proposal that a listed corporation is not allowed to purchase its own shares or resell its treasury shares via an </w:t>
            </w:r>
            <w:r w:rsidRPr="00966B6D">
              <w:rPr>
                <w:rFonts w:ascii="Arial" w:hAnsi="Arial" w:cs="Arial"/>
                <w:b w:val="0"/>
                <w:sz w:val="20"/>
                <w:szCs w:val="20"/>
                <w:u w:val="single"/>
              </w:rPr>
              <w:t>On-Market Married Transaction</w:t>
            </w:r>
            <w:r w:rsidRPr="00966B6D">
              <w:rPr>
                <w:rFonts w:ascii="Arial" w:hAnsi="Arial" w:cs="Arial"/>
                <w:b w:val="0"/>
                <w:sz w:val="20"/>
                <w:szCs w:val="20"/>
              </w:rPr>
              <w:t xml:space="preserve">? </w:t>
            </w:r>
          </w:p>
          <w:p w:rsidR="00830B78" w:rsidRPr="00966B6D" w:rsidRDefault="00830B78" w:rsidP="00A92F37">
            <w:pPr>
              <w:jc w:val="both"/>
              <w:rPr>
                <w:rFonts w:ascii="Arial" w:hAnsi="Arial" w:cs="Arial"/>
                <w:b w:val="0"/>
                <w:sz w:val="20"/>
                <w:szCs w:val="20"/>
              </w:rPr>
            </w:pPr>
          </w:p>
          <w:p w:rsidR="009B4AAB" w:rsidRPr="00966B6D" w:rsidRDefault="00830B78" w:rsidP="00A92F37">
            <w:pPr>
              <w:jc w:val="both"/>
              <w:rPr>
                <w:rFonts w:ascii="Arial" w:hAnsi="Arial" w:cs="Arial"/>
                <w:b w:val="0"/>
                <w:sz w:val="20"/>
                <w:szCs w:val="20"/>
              </w:rPr>
            </w:pPr>
            <w:r w:rsidRPr="00966B6D">
              <w:rPr>
                <w:rFonts w:ascii="Arial" w:hAnsi="Arial" w:cs="Arial"/>
                <w:b w:val="0"/>
                <w:sz w:val="20"/>
                <w:szCs w:val="20"/>
              </w:rPr>
              <w:t>Please state your views and reasons for such views.</w:t>
            </w:r>
          </w:p>
          <w:p w:rsidR="00830B78" w:rsidRPr="00966B6D" w:rsidRDefault="00830B78" w:rsidP="00A92F37">
            <w:pPr>
              <w:jc w:val="both"/>
              <w:rPr>
                <w:rFonts w:ascii="Arial" w:hAnsi="Arial" w:cs="Arial"/>
                <w:b w:val="0"/>
                <w:sz w:val="20"/>
                <w:szCs w:val="20"/>
              </w:rPr>
            </w:pPr>
          </w:p>
          <w:p w:rsidR="00830B78" w:rsidRPr="00966B6D" w:rsidRDefault="00830B78" w:rsidP="00A92F37">
            <w:pPr>
              <w:jc w:val="both"/>
              <w:rPr>
                <w:rFonts w:ascii="Arial" w:hAnsi="Arial" w:cs="Arial"/>
                <w:b w:val="0"/>
                <w:sz w:val="20"/>
                <w:szCs w:val="20"/>
              </w:rPr>
            </w:pPr>
          </w:p>
          <w:p w:rsidR="00830B78" w:rsidRPr="00966B6D" w:rsidRDefault="00830B78" w:rsidP="00A92F37">
            <w:pPr>
              <w:jc w:val="both"/>
              <w:rPr>
                <w:rFonts w:ascii="Arial" w:hAnsi="Arial" w:cs="Arial"/>
                <w:b w:val="0"/>
                <w:sz w:val="20"/>
                <w:szCs w:val="20"/>
              </w:rPr>
            </w:pPr>
          </w:p>
          <w:p w:rsidR="00830B78" w:rsidRPr="00966B6D" w:rsidRDefault="00830B78" w:rsidP="00A92F37">
            <w:pPr>
              <w:jc w:val="both"/>
              <w:rPr>
                <w:rFonts w:ascii="Arial" w:hAnsi="Arial" w:cs="Arial"/>
                <w:b w:val="0"/>
                <w:sz w:val="20"/>
                <w:szCs w:val="20"/>
              </w:rPr>
            </w:pPr>
          </w:p>
          <w:p w:rsidR="00830B78" w:rsidRPr="00966B6D" w:rsidRDefault="00830B78" w:rsidP="00A92F37">
            <w:pPr>
              <w:jc w:val="both"/>
              <w:rPr>
                <w:rFonts w:ascii="Arial" w:hAnsi="Arial" w:cs="Arial"/>
                <w:b w:val="0"/>
                <w:sz w:val="20"/>
                <w:szCs w:val="20"/>
              </w:rPr>
            </w:pPr>
          </w:p>
          <w:p w:rsidR="00830B78" w:rsidRPr="00966B6D" w:rsidRDefault="00830B78" w:rsidP="00A92F37">
            <w:pPr>
              <w:jc w:val="both"/>
              <w:rPr>
                <w:rFonts w:ascii="Arial" w:hAnsi="Arial" w:cs="Arial"/>
                <w:b w:val="0"/>
                <w:sz w:val="20"/>
                <w:szCs w:val="20"/>
              </w:rPr>
            </w:pPr>
          </w:p>
          <w:p w:rsidR="00830B78" w:rsidRPr="00966B6D" w:rsidRDefault="00830B78" w:rsidP="00A92F37">
            <w:pPr>
              <w:jc w:val="both"/>
              <w:rPr>
                <w:rFonts w:ascii="Arial" w:hAnsi="Arial" w:cs="Arial"/>
                <w:b w:val="0"/>
                <w:sz w:val="20"/>
                <w:szCs w:val="20"/>
              </w:rPr>
            </w:pPr>
          </w:p>
        </w:tc>
        <w:tc>
          <w:tcPr>
            <w:tcW w:w="7200" w:type="dxa"/>
            <w:shd w:val="clear" w:color="auto" w:fill="auto"/>
            <w:vAlign w:val="center"/>
          </w:tcPr>
          <w:p w:rsidR="009B4AAB" w:rsidRPr="00966B6D" w:rsidRDefault="009B4AAB" w:rsidP="00A92F37">
            <w:pPr>
              <w:autoSpaceDE w:val="0"/>
              <w:autoSpaceDN w:val="0"/>
              <w:adjustRightInd w:val="0"/>
              <w:jc w:val="both"/>
              <w:rPr>
                <w:rFonts w:ascii="Arial" w:hAnsi="Arial" w:cs="Arial"/>
                <w:b w:val="0"/>
                <w:sz w:val="20"/>
                <w:szCs w:val="20"/>
                <w:lang w:val="en-GB"/>
              </w:rPr>
            </w:pPr>
          </w:p>
        </w:tc>
      </w:tr>
      <w:tr w:rsidR="009B4AAB" w:rsidRPr="00966B6D" w:rsidTr="00830B78">
        <w:trPr>
          <w:trHeight w:val="327"/>
        </w:trPr>
        <w:tc>
          <w:tcPr>
            <w:tcW w:w="12960" w:type="dxa"/>
            <w:gridSpan w:val="3"/>
            <w:shd w:val="clear" w:color="auto" w:fill="F2DBDB" w:themeFill="accent2" w:themeFillTint="33"/>
            <w:vAlign w:val="center"/>
          </w:tcPr>
          <w:p w:rsidR="009B4AAB" w:rsidRPr="00966B6D" w:rsidRDefault="009B4AAB" w:rsidP="00A92F37">
            <w:pPr>
              <w:autoSpaceDE w:val="0"/>
              <w:autoSpaceDN w:val="0"/>
              <w:adjustRightInd w:val="0"/>
              <w:jc w:val="both"/>
              <w:rPr>
                <w:rFonts w:ascii="Arial" w:hAnsi="Arial" w:cs="Arial"/>
                <w:caps/>
                <w:sz w:val="20"/>
                <w:szCs w:val="20"/>
                <w:lang w:val="en-GB"/>
              </w:rPr>
            </w:pPr>
            <w:r w:rsidRPr="00966B6D">
              <w:rPr>
                <w:rFonts w:ascii="Arial" w:hAnsi="Arial" w:cs="Arial"/>
                <w:caps/>
                <w:sz w:val="20"/>
                <w:szCs w:val="20"/>
                <w:lang w:val="en-GB"/>
              </w:rPr>
              <w:lastRenderedPageBreak/>
              <w:t>Proposal 5.</w:t>
            </w:r>
            <w:r w:rsidR="0022723A" w:rsidRPr="00966B6D">
              <w:rPr>
                <w:rFonts w:ascii="Arial" w:hAnsi="Arial" w:cs="Arial"/>
                <w:caps/>
                <w:sz w:val="20"/>
                <w:szCs w:val="20"/>
                <w:lang w:val="en-GB"/>
              </w:rPr>
              <w:t>10</w:t>
            </w:r>
          </w:p>
        </w:tc>
      </w:tr>
      <w:tr w:rsidR="009B4AAB" w:rsidRPr="00966B6D" w:rsidTr="007C0C53">
        <w:trPr>
          <w:trHeight w:val="327"/>
        </w:trPr>
        <w:tc>
          <w:tcPr>
            <w:tcW w:w="720" w:type="dxa"/>
            <w:shd w:val="clear" w:color="auto" w:fill="auto"/>
            <w:vAlign w:val="center"/>
          </w:tcPr>
          <w:p w:rsidR="009B4AAB" w:rsidRPr="00966B6D" w:rsidRDefault="00830B78" w:rsidP="00A92F37">
            <w:pPr>
              <w:pStyle w:val="ListParagraph"/>
              <w:autoSpaceDE w:val="0"/>
              <w:autoSpaceDN w:val="0"/>
              <w:adjustRightInd w:val="0"/>
              <w:spacing w:after="0" w:line="240" w:lineRule="auto"/>
              <w:ind w:left="0"/>
              <w:contextualSpacing w:val="0"/>
              <w:jc w:val="center"/>
              <w:rPr>
                <w:rFonts w:ascii="Arial" w:hAnsi="Arial" w:cs="Arial"/>
                <w:sz w:val="20"/>
                <w:szCs w:val="20"/>
                <w:lang w:val="en-GB"/>
              </w:rPr>
            </w:pPr>
            <w:r w:rsidRPr="00966B6D">
              <w:rPr>
                <w:rFonts w:ascii="Arial" w:hAnsi="Arial" w:cs="Arial"/>
                <w:sz w:val="20"/>
                <w:szCs w:val="20"/>
                <w:lang w:val="en-GB"/>
              </w:rPr>
              <w:t>47.</w:t>
            </w:r>
          </w:p>
        </w:tc>
        <w:tc>
          <w:tcPr>
            <w:tcW w:w="5040" w:type="dxa"/>
            <w:shd w:val="clear" w:color="auto" w:fill="auto"/>
            <w:vAlign w:val="center"/>
          </w:tcPr>
          <w:p w:rsidR="00830B78" w:rsidRPr="00966B6D" w:rsidRDefault="00830B78" w:rsidP="00A92F37">
            <w:pPr>
              <w:jc w:val="both"/>
              <w:rPr>
                <w:rFonts w:ascii="Arial" w:hAnsi="Arial" w:cs="Arial"/>
                <w:b w:val="0"/>
                <w:sz w:val="20"/>
                <w:szCs w:val="20"/>
              </w:rPr>
            </w:pPr>
            <w:r w:rsidRPr="00966B6D">
              <w:rPr>
                <w:rFonts w:ascii="Arial" w:hAnsi="Arial" w:cs="Arial"/>
                <w:b w:val="0"/>
                <w:sz w:val="20"/>
                <w:szCs w:val="20"/>
              </w:rPr>
              <w:t xml:space="preserve">Do you agree with the proposal to require a listed issuer which intends to undertake a Major Disposal to ensure that a </w:t>
            </w:r>
            <w:r w:rsidRPr="00966B6D">
              <w:rPr>
                <w:rFonts w:ascii="Arial" w:hAnsi="Arial" w:cs="Arial"/>
                <w:sz w:val="20"/>
                <w:szCs w:val="20"/>
              </w:rPr>
              <w:t>valuation is conducted on all its material real estate, if the total net book value of all the listed issuer’s real estate contributes 50% or more to the total assets of the listed issuer on a consolidated basis</w:t>
            </w:r>
            <w:r w:rsidRPr="00966B6D">
              <w:rPr>
                <w:rFonts w:ascii="Arial" w:hAnsi="Arial" w:cs="Arial"/>
                <w:b w:val="0"/>
                <w:sz w:val="20"/>
                <w:szCs w:val="20"/>
              </w:rPr>
              <w:t xml:space="preserve">? </w:t>
            </w:r>
          </w:p>
          <w:p w:rsidR="00830B78" w:rsidRPr="00966B6D" w:rsidRDefault="00830B78" w:rsidP="00A92F37">
            <w:pPr>
              <w:jc w:val="both"/>
              <w:rPr>
                <w:rFonts w:ascii="Arial" w:hAnsi="Arial" w:cs="Arial"/>
                <w:b w:val="0"/>
                <w:sz w:val="20"/>
                <w:szCs w:val="20"/>
              </w:rPr>
            </w:pPr>
          </w:p>
          <w:p w:rsidR="009B4AAB" w:rsidRPr="00966B6D" w:rsidRDefault="00830B78" w:rsidP="00A92F37">
            <w:pPr>
              <w:jc w:val="both"/>
              <w:rPr>
                <w:rFonts w:ascii="Arial" w:hAnsi="Arial" w:cs="Arial"/>
                <w:b w:val="0"/>
                <w:sz w:val="20"/>
                <w:szCs w:val="20"/>
              </w:rPr>
            </w:pPr>
            <w:r w:rsidRPr="00966B6D">
              <w:rPr>
                <w:rFonts w:ascii="Arial" w:hAnsi="Arial" w:cs="Arial"/>
                <w:b w:val="0"/>
                <w:sz w:val="20"/>
                <w:szCs w:val="20"/>
              </w:rPr>
              <w:t>Please state your views and reasons for such views.</w:t>
            </w:r>
          </w:p>
          <w:p w:rsidR="00830B78" w:rsidRPr="00966B6D" w:rsidRDefault="00830B78" w:rsidP="00A92F37">
            <w:pPr>
              <w:jc w:val="both"/>
              <w:rPr>
                <w:rFonts w:ascii="Arial" w:hAnsi="Arial" w:cs="Arial"/>
                <w:b w:val="0"/>
                <w:sz w:val="20"/>
                <w:szCs w:val="20"/>
              </w:rPr>
            </w:pPr>
          </w:p>
        </w:tc>
        <w:tc>
          <w:tcPr>
            <w:tcW w:w="7200" w:type="dxa"/>
            <w:shd w:val="clear" w:color="auto" w:fill="auto"/>
            <w:vAlign w:val="center"/>
          </w:tcPr>
          <w:p w:rsidR="009B4AAB" w:rsidRPr="00966B6D" w:rsidRDefault="009B4AAB" w:rsidP="00A92F37">
            <w:pPr>
              <w:autoSpaceDE w:val="0"/>
              <w:autoSpaceDN w:val="0"/>
              <w:adjustRightInd w:val="0"/>
              <w:jc w:val="both"/>
              <w:rPr>
                <w:rFonts w:ascii="Arial" w:hAnsi="Arial" w:cs="Arial"/>
                <w:b w:val="0"/>
                <w:sz w:val="20"/>
                <w:szCs w:val="20"/>
                <w:lang w:val="en-GB"/>
              </w:rPr>
            </w:pPr>
          </w:p>
        </w:tc>
      </w:tr>
      <w:tr w:rsidR="009B4AAB" w:rsidRPr="00966B6D" w:rsidTr="00830B78">
        <w:trPr>
          <w:trHeight w:val="327"/>
        </w:trPr>
        <w:tc>
          <w:tcPr>
            <w:tcW w:w="12960" w:type="dxa"/>
            <w:gridSpan w:val="3"/>
            <w:shd w:val="clear" w:color="auto" w:fill="F2DBDB" w:themeFill="accent2" w:themeFillTint="33"/>
            <w:vAlign w:val="center"/>
          </w:tcPr>
          <w:p w:rsidR="009B4AAB" w:rsidRPr="00966B6D" w:rsidRDefault="009B4AAB" w:rsidP="00A92F37">
            <w:pPr>
              <w:autoSpaceDE w:val="0"/>
              <w:autoSpaceDN w:val="0"/>
              <w:adjustRightInd w:val="0"/>
              <w:jc w:val="both"/>
              <w:rPr>
                <w:rFonts w:ascii="Arial" w:hAnsi="Arial" w:cs="Arial"/>
                <w:caps/>
                <w:sz w:val="20"/>
                <w:szCs w:val="20"/>
                <w:lang w:val="en-GB"/>
              </w:rPr>
            </w:pPr>
            <w:r w:rsidRPr="00966B6D">
              <w:rPr>
                <w:rFonts w:ascii="Arial" w:hAnsi="Arial" w:cs="Arial"/>
                <w:caps/>
                <w:sz w:val="20"/>
                <w:szCs w:val="20"/>
                <w:lang w:val="en-GB"/>
              </w:rPr>
              <w:t>Proposal 5.1</w:t>
            </w:r>
            <w:r w:rsidR="0022723A" w:rsidRPr="00966B6D">
              <w:rPr>
                <w:rFonts w:ascii="Arial" w:hAnsi="Arial" w:cs="Arial"/>
                <w:caps/>
                <w:sz w:val="20"/>
                <w:szCs w:val="20"/>
                <w:lang w:val="en-GB"/>
              </w:rPr>
              <w:t>1</w:t>
            </w:r>
          </w:p>
        </w:tc>
      </w:tr>
      <w:tr w:rsidR="009B4AAB" w:rsidRPr="00966B6D" w:rsidTr="007C0C53">
        <w:trPr>
          <w:trHeight w:val="327"/>
        </w:trPr>
        <w:tc>
          <w:tcPr>
            <w:tcW w:w="720" w:type="dxa"/>
            <w:shd w:val="clear" w:color="auto" w:fill="auto"/>
            <w:vAlign w:val="center"/>
          </w:tcPr>
          <w:p w:rsidR="009B4AAB" w:rsidRPr="00966B6D" w:rsidRDefault="00830B78" w:rsidP="00A92F37">
            <w:pPr>
              <w:pStyle w:val="ListParagraph"/>
              <w:autoSpaceDE w:val="0"/>
              <w:autoSpaceDN w:val="0"/>
              <w:adjustRightInd w:val="0"/>
              <w:spacing w:after="0" w:line="240" w:lineRule="auto"/>
              <w:ind w:left="0"/>
              <w:contextualSpacing w:val="0"/>
              <w:jc w:val="center"/>
              <w:rPr>
                <w:rFonts w:ascii="Arial" w:hAnsi="Arial" w:cs="Arial"/>
                <w:sz w:val="20"/>
                <w:szCs w:val="20"/>
                <w:lang w:val="en-GB"/>
              </w:rPr>
            </w:pPr>
            <w:r w:rsidRPr="00966B6D">
              <w:rPr>
                <w:rFonts w:ascii="Arial" w:hAnsi="Arial" w:cs="Arial"/>
                <w:sz w:val="20"/>
                <w:szCs w:val="20"/>
                <w:lang w:val="en-GB"/>
              </w:rPr>
              <w:t>48.</w:t>
            </w:r>
          </w:p>
        </w:tc>
        <w:tc>
          <w:tcPr>
            <w:tcW w:w="5040" w:type="dxa"/>
            <w:shd w:val="clear" w:color="auto" w:fill="auto"/>
            <w:vAlign w:val="center"/>
          </w:tcPr>
          <w:p w:rsidR="00830B78" w:rsidRPr="00966B6D" w:rsidRDefault="00830B78" w:rsidP="00A92F37">
            <w:pPr>
              <w:jc w:val="both"/>
              <w:rPr>
                <w:rFonts w:ascii="Arial" w:hAnsi="Arial" w:cs="Arial"/>
                <w:b w:val="0"/>
                <w:sz w:val="20"/>
                <w:szCs w:val="20"/>
              </w:rPr>
            </w:pPr>
            <w:r w:rsidRPr="00966B6D">
              <w:rPr>
                <w:rFonts w:ascii="Arial" w:hAnsi="Arial" w:cs="Arial"/>
                <w:b w:val="0"/>
                <w:sz w:val="20"/>
                <w:szCs w:val="20"/>
              </w:rPr>
              <w:t>Do you agree with the proposal to define the percentage ratio for the net profits test to mean the net profits attributable to owners of a corporation (before other comprehensive income or loss) (“</w:t>
            </w:r>
            <w:r w:rsidRPr="00966B6D">
              <w:rPr>
                <w:rFonts w:ascii="Arial" w:hAnsi="Arial" w:cs="Arial"/>
                <w:sz w:val="20"/>
                <w:szCs w:val="20"/>
              </w:rPr>
              <w:t>Net Profits</w:t>
            </w:r>
            <w:r w:rsidRPr="00966B6D">
              <w:rPr>
                <w:rFonts w:ascii="Arial" w:hAnsi="Arial" w:cs="Arial"/>
                <w:b w:val="0"/>
                <w:sz w:val="20"/>
                <w:szCs w:val="20"/>
              </w:rPr>
              <w:t xml:space="preserve">”) which are the subject matter of the transaction, compared with the Net Profits of the listed issuer? </w:t>
            </w:r>
          </w:p>
          <w:p w:rsidR="00830B78" w:rsidRPr="00966B6D" w:rsidRDefault="00830B78" w:rsidP="00A92F37">
            <w:pPr>
              <w:jc w:val="both"/>
              <w:rPr>
                <w:rFonts w:ascii="Arial" w:hAnsi="Arial" w:cs="Arial"/>
                <w:b w:val="0"/>
                <w:sz w:val="20"/>
                <w:szCs w:val="20"/>
              </w:rPr>
            </w:pPr>
          </w:p>
          <w:p w:rsidR="009B4AAB" w:rsidRPr="00966B6D" w:rsidRDefault="00830B78" w:rsidP="00A92F37">
            <w:pPr>
              <w:jc w:val="both"/>
              <w:rPr>
                <w:rFonts w:ascii="Arial" w:hAnsi="Arial" w:cs="Arial"/>
                <w:b w:val="0"/>
                <w:sz w:val="20"/>
                <w:szCs w:val="20"/>
              </w:rPr>
            </w:pPr>
            <w:r w:rsidRPr="00966B6D">
              <w:rPr>
                <w:rFonts w:ascii="Arial" w:hAnsi="Arial" w:cs="Arial"/>
                <w:b w:val="0"/>
                <w:sz w:val="20"/>
                <w:szCs w:val="20"/>
              </w:rPr>
              <w:t>Please state your views and the reasons for such views.</w:t>
            </w:r>
          </w:p>
          <w:p w:rsidR="00830B78" w:rsidRPr="00966B6D" w:rsidRDefault="00830B78" w:rsidP="00A92F37">
            <w:pPr>
              <w:jc w:val="both"/>
              <w:rPr>
                <w:rFonts w:ascii="Arial" w:hAnsi="Arial" w:cs="Arial"/>
                <w:b w:val="0"/>
                <w:sz w:val="20"/>
                <w:szCs w:val="20"/>
              </w:rPr>
            </w:pPr>
          </w:p>
        </w:tc>
        <w:tc>
          <w:tcPr>
            <w:tcW w:w="7200" w:type="dxa"/>
            <w:shd w:val="clear" w:color="auto" w:fill="auto"/>
            <w:vAlign w:val="center"/>
          </w:tcPr>
          <w:p w:rsidR="009B4AAB" w:rsidRPr="00966B6D" w:rsidRDefault="009B4AAB" w:rsidP="00A92F37">
            <w:pPr>
              <w:autoSpaceDE w:val="0"/>
              <w:autoSpaceDN w:val="0"/>
              <w:adjustRightInd w:val="0"/>
              <w:jc w:val="both"/>
              <w:rPr>
                <w:rFonts w:ascii="Arial" w:hAnsi="Arial" w:cs="Arial"/>
                <w:b w:val="0"/>
                <w:sz w:val="20"/>
                <w:szCs w:val="20"/>
                <w:lang w:val="en-GB"/>
              </w:rPr>
            </w:pPr>
          </w:p>
        </w:tc>
      </w:tr>
      <w:tr w:rsidR="009B4AAB" w:rsidRPr="00966B6D" w:rsidTr="007C0C53">
        <w:trPr>
          <w:trHeight w:val="327"/>
        </w:trPr>
        <w:tc>
          <w:tcPr>
            <w:tcW w:w="720" w:type="dxa"/>
            <w:shd w:val="clear" w:color="auto" w:fill="auto"/>
            <w:vAlign w:val="center"/>
          </w:tcPr>
          <w:p w:rsidR="009B4AAB" w:rsidRPr="00966B6D" w:rsidRDefault="00830B78" w:rsidP="00A92F37">
            <w:pPr>
              <w:pStyle w:val="ListParagraph"/>
              <w:autoSpaceDE w:val="0"/>
              <w:autoSpaceDN w:val="0"/>
              <w:adjustRightInd w:val="0"/>
              <w:spacing w:after="0" w:line="240" w:lineRule="auto"/>
              <w:ind w:left="0"/>
              <w:contextualSpacing w:val="0"/>
              <w:jc w:val="center"/>
              <w:rPr>
                <w:rFonts w:ascii="Arial" w:hAnsi="Arial" w:cs="Arial"/>
                <w:sz w:val="20"/>
                <w:szCs w:val="20"/>
                <w:lang w:val="en-GB"/>
              </w:rPr>
            </w:pPr>
            <w:r w:rsidRPr="00966B6D">
              <w:rPr>
                <w:rFonts w:ascii="Arial" w:hAnsi="Arial" w:cs="Arial"/>
                <w:sz w:val="20"/>
                <w:szCs w:val="20"/>
                <w:lang w:val="en-GB"/>
              </w:rPr>
              <w:t>49.</w:t>
            </w:r>
          </w:p>
        </w:tc>
        <w:tc>
          <w:tcPr>
            <w:tcW w:w="5040" w:type="dxa"/>
            <w:shd w:val="clear" w:color="auto" w:fill="auto"/>
            <w:vAlign w:val="center"/>
          </w:tcPr>
          <w:p w:rsidR="00830B78" w:rsidRPr="00966B6D" w:rsidRDefault="00830B78" w:rsidP="00A92F37">
            <w:pPr>
              <w:jc w:val="both"/>
              <w:rPr>
                <w:rFonts w:ascii="Arial" w:hAnsi="Arial" w:cs="Arial"/>
                <w:b w:val="0"/>
                <w:sz w:val="20"/>
                <w:szCs w:val="20"/>
              </w:rPr>
            </w:pPr>
            <w:r w:rsidRPr="00966B6D">
              <w:rPr>
                <w:rFonts w:ascii="Arial" w:hAnsi="Arial" w:cs="Arial"/>
                <w:b w:val="0"/>
                <w:sz w:val="20"/>
                <w:szCs w:val="20"/>
              </w:rPr>
              <w:t xml:space="preserve">Do you think the proposed revised definition of percentage ratio for the net profits test is clear? </w:t>
            </w:r>
          </w:p>
          <w:p w:rsidR="00830B78" w:rsidRPr="00966B6D" w:rsidRDefault="00830B78" w:rsidP="00A92F37">
            <w:pPr>
              <w:jc w:val="both"/>
              <w:rPr>
                <w:rFonts w:ascii="Arial" w:hAnsi="Arial" w:cs="Arial"/>
                <w:b w:val="0"/>
                <w:sz w:val="20"/>
                <w:szCs w:val="20"/>
              </w:rPr>
            </w:pPr>
          </w:p>
          <w:p w:rsidR="00830B78" w:rsidRPr="00966B6D" w:rsidRDefault="00830B78" w:rsidP="00A92F37">
            <w:pPr>
              <w:jc w:val="both"/>
              <w:rPr>
                <w:rFonts w:ascii="Arial" w:hAnsi="Arial" w:cs="Arial"/>
                <w:b w:val="0"/>
                <w:sz w:val="20"/>
                <w:szCs w:val="20"/>
              </w:rPr>
            </w:pPr>
            <w:r w:rsidRPr="00966B6D">
              <w:rPr>
                <w:rFonts w:ascii="Arial" w:hAnsi="Arial" w:cs="Arial"/>
                <w:b w:val="0"/>
                <w:sz w:val="20"/>
                <w:szCs w:val="20"/>
              </w:rPr>
              <w:t>If not, please provide your suggestions or alternatives.</w:t>
            </w:r>
          </w:p>
          <w:p w:rsidR="00830B78" w:rsidRPr="00966B6D" w:rsidRDefault="00830B78" w:rsidP="00A92F37">
            <w:pPr>
              <w:jc w:val="both"/>
              <w:rPr>
                <w:rFonts w:ascii="Arial" w:hAnsi="Arial" w:cs="Arial"/>
                <w:b w:val="0"/>
                <w:sz w:val="20"/>
                <w:szCs w:val="20"/>
              </w:rPr>
            </w:pPr>
          </w:p>
          <w:p w:rsidR="00A92F37" w:rsidRPr="00966B6D" w:rsidRDefault="00A92F37" w:rsidP="00A92F37">
            <w:pPr>
              <w:jc w:val="both"/>
              <w:rPr>
                <w:rFonts w:ascii="Arial" w:hAnsi="Arial" w:cs="Arial"/>
                <w:b w:val="0"/>
                <w:sz w:val="20"/>
                <w:szCs w:val="20"/>
              </w:rPr>
            </w:pPr>
          </w:p>
          <w:p w:rsidR="00A92F37" w:rsidRPr="00966B6D" w:rsidRDefault="00A92F37" w:rsidP="00A92F37">
            <w:pPr>
              <w:jc w:val="both"/>
              <w:rPr>
                <w:rFonts w:ascii="Arial" w:hAnsi="Arial" w:cs="Arial"/>
                <w:b w:val="0"/>
                <w:sz w:val="20"/>
                <w:szCs w:val="20"/>
              </w:rPr>
            </w:pPr>
          </w:p>
          <w:p w:rsidR="00A92F37" w:rsidRPr="00966B6D" w:rsidRDefault="00A92F37" w:rsidP="00A92F37">
            <w:pPr>
              <w:jc w:val="both"/>
              <w:rPr>
                <w:rFonts w:ascii="Arial" w:hAnsi="Arial" w:cs="Arial"/>
                <w:b w:val="0"/>
                <w:sz w:val="20"/>
                <w:szCs w:val="20"/>
              </w:rPr>
            </w:pPr>
          </w:p>
        </w:tc>
        <w:tc>
          <w:tcPr>
            <w:tcW w:w="7200" w:type="dxa"/>
            <w:shd w:val="clear" w:color="auto" w:fill="auto"/>
            <w:vAlign w:val="center"/>
          </w:tcPr>
          <w:p w:rsidR="009B4AAB" w:rsidRPr="00966B6D" w:rsidRDefault="009B4AAB" w:rsidP="00A92F37">
            <w:pPr>
              <w:autoSpaceDE w:val="0"/>
              <w:autoSpaceDN w:val="0"/>
              <w:adjustRightInd w:val="0"/>
              <w:jc w:val="both"/>
              <w:rPr>
                <w:rFonts w:ascii="Arial" w:hAnsi="Arial" w:cs="Arial"/>
                <w:b w:val="0"/>
                <w:sz w:val="20"/>
                <w:szCs w:val="20"/>
                <w:lang w:val="en-GB"/>
              </w:rPr>
            </w:pPr>
          </w:p>
        </w:tc>
      </w:tr>
      <w:tr w:rsidR="009B4AAB" w:rsidRPr="00966B6D" w:rsidTr="00830B78">
        <w:trPr>
          <w:trHeight w:val="327"/>
        </w:trPr>
        <w:tc>
          <w:tcPr>
            <w:tcW w:w="12960" w:type="dxa"/>
            <w:gridSpan w:val="3"/>
            <w:shd w:val="clear" w:color="auto" w:fill="F2DBDB" w:themeFill="accent2" w:themeFillTint="33"/>
            <w:vAlign w:val="center"/>
          </w:tcPr>
          <w:p w:rsidR="009B4AAB" w:rsidRPr="00966B6D" w:rsidRDefault="009B4AAB" w:rsidP="00A92F37">
            <w:pPr>
              <w:autoSpaceDE w:val="0"/>
              <w:autoSpaceDN w:val="0"/>
              <w:adjustRightInd w:val="0"/>
              <w:jc w:val="both"/>
              <w:rPr>
                <w:rFonts w:ascii="Arial" w:hAnsi="Arial" w:cs="Arial"/>
                <w:caps/>
                <w:sz w:val="20"/>
                <w:szCs w:val="20"/>
                <w:lang w:val="en-GB"/>
              </w:rPr>
            </w:pPr>
            <w:r w:rsidRPr="00966B6D">
              <w:rPr>
                <w:rFonts w:ascii="Arial" w:hAnsi="Arial" w:cs="Arial"/>
                <w:caps/>
                <w:sz w:val="20"/>
                <w:szCs w:val="20"/>
                <w:lang w:val="en-GB"/>
              </w:rPr>
              <w:lastRenderedPageBreak/>
              <w:t>Proposal 5.1</w:t>
            </w:r>
            <w:r w:rsidR="0022723A" w:rsidRPr="00966B6D">
              <w:rPr>
                <w:rFonts w:ascii="Arial" w:hAnsi="Arial" w:cs="Arial"/>
                <w:caps/>
                <w:sz w:val="20"/>
                <w:szCs w:val="20"/>
                <w:lang w:val="en-GB"/>
              </w:rPr>
              <w:t>2</w:t>
            </w:r>
          </w:p>
        </w:tc>
      </w:tr>
      <w:tr w:rsidR="009B4AAB" w:rsidRPr="00966B6D" w:rsidTr="007C0C53">
        <w:trPr>
          <w:trHeight w:val="327"/>
        </w:trPr>
        <w:tc>
          <w:tcPr>
            <w:tcW w:w="720" w:type="dxa"/>
            <w:shd w:val="clear" w:color="auto" w:fill="auto"/>
            <w:vAlign w:val="center"/>
          </w:tcPr>
          <w:p w:rsidR="009B4AAB" w:rsidRPr="00966B6D" w:rsidRDefault="00830B78" w:rsidP="00A92F37">
            <w:pPr>
              <w:pStyle w:val="ListParagraph"/>
              <w:autoSpaceDE w:val="0"/>
              <w:autoSpaceDN w:val="0"/>
              <w:adjustRightInd w:val="0"/>
              <w:spacing w:after="0" w:line="240" w:lineRule="auto"/>
              <w:ind w:left="0"/>
              <w:contextualSpacing w:val="0"/>
              <w:jc w:val="center"/>
              <w:rPr>
                <w:rFonts w:ascii="Arial" w:hAnsi="Arial" w:cs="Arial"/>
                <w:sz w:val="20"/>
                <w:szCs w:val="20"/>
                <w:lang w:val="en-GB"/>
              </w:rPr>
            </w:pPr>
            <w:r w:rsidRPr="00966B6D">
              <w:rPr>
                <w:rFonts w:ascii="Arial" w:hAnsi="Arial" w:cs="Arial"/>
                <w:sz w:val="20"/>
                <w:szCs w:val="20"/>
                <w:lang w:val="en-GB"/>
              </w:rPr>
              <w:t>50.</w:t>
            </w:r>
          </w:p>
        </w:tc>
        <w:tc>
          <w:tcPr>
            <w:tcW w:w="5040" w:type="dxa"/>
            <w:shd w:val="clear" w:color="auto" w:fill="auto"/>
            <w:vAlign w:val="center"/>
          </w:tcPr>
          <w:p w:rsidR="001A1457" w:rsidRPr="00966B6D" w:rsidRDefault="00485970" w:rsidP="00A92F37">
            <w:pPr>
              <w:jc w:val="both"/>
              <w:rPr>
                <w:rFonts w:ascii="Arial" w:hAnsi="Arial" w:cs="Arial"/>
                <w:b w:val="0"/>
                <w:sz w:val="20"/>
                <w:szCs w:val="20"/>
              </w:rPr>
            </w:pPr>
            <w:r w:rsidRPr="00966B6D">
              <w:rPr>
                <w:rFonts w:ascii="Arial" w:hAnsi="Arial" w:cs="Arial"/>
                <w:b w:val="0"/>
                <w:sz w:val="20"/>
                <w:szCs w:val="20"/>
              </w:rPr>
              <w:t xml:space="preserve">Do you agree with the proposal that in the event an </w:t>
            </w:r>
            <w:proofErr w:type="spellStart"/>
            <w:r w:rsidRPr="00966B6D">
              <w:rPr>
                <w:rFonts w:ascii="Arial" w:hAnsi="Arial" w:cs="Arial"/>
                <w:b w:val="0"/>
                <w:sz w:val="20"/>
                <w:szCs w:val="20"/>
              </w:rPr>
              <w:t>offeror</w:t>
            </w:r>
            <w:proofErr w:type="spellEnd"/>
            <w:r w:rsidRPr="00966B6D">
              <w:rPr>
                <w:rFonts w:ascii="Arial" w:hAnsi="Arial" w:cs="Arial"/>
                <w:b w:val="0"/>
                <w:sz w:val="20"/>
                <w:szCs w:val="20"/>
              </w:rPr>
              <w:t xml:space="preserve"> in a take-over offer has achieved the 90% Threshold and it does not intend to maintain the listing status of the listed issuer, the Exchange shall only suspend trading of the securities of a listed issuer upon the expiry of 5 market days </w:t>
            </w:r>
            <w:r w:rsidRPr="00966B6D">
              <w:rPr>
                <w:rFonts w:ascii="Arial" w:hAnsi="Arial" w:cs="Arial"/>
                <w:b w:val="0"/>
                <w:sz w:val="20"/>
                <w:szCs w:val="20"/>
                <w:u w:val="single"/>
              </w:rPr>
              <w:t>after the close of the offer period</w:t>
            </w:r>
            <w:r w:rsidRPr="00966B6D">
              <w:rPr>
                <w:rFonts w:ascii="Arial" w:hAnsi="Arial" w:cs="Arial"/>
                <w:b w:val="0"/>
                <w:sz w:val="20"/>
                <w:szCs w:val="20"/>
              </w:rPr>
              <w:t xml:space="preserve"> in relation to a take-over offer? </w:t>
            </w:r>
          </w:p>
          <w:p w:rsidR="001A1457" w:rsidRPr="00966B6D" w:rsidRDefault="001A1457" w:rsidP="00A92F37">
            <w:pPr>
              <w:jc w:val="both"/>
              <w:rPr>
                <w:rFonts w:ascii="Arial" w:hAnsi="Arial" w:cs="Arial"/>
                <w:b w:val="0"/>
                <w:sz w:val="20"/>
                <w:szCs w:val="20"/>
              </w:rPr>
            </w:pPr>
          </w:p>
          <w:p w:rsidR="001A1457" w:rsidRPr="00966B6D" w:rsidRDefault="00485970" w:rsidP="00A92F37">
            <w:pPr>
              <w:jc w:val="both"/>
              <w:rPr>
                <w:rFonts w:ascii="Arial" w:hAnsi="Arial" w:cs="Arial"/>
                <w:b w:val="0"/>
                <w:sz w:val="20"/>
                <w:szCs w:val="20"/>
              </w:rPr>
            </w:pPr>
            <w:r w:rsidRPr="00966B6D">
              <w:rPr>
                <w:rFonts w:ascii="Arial" w:hAnsi="Arial" w:cs="Arial"/>
                <w:b w:val="0"/>
                <w:sz w:val="20"/>
                <w:szCs w:val="20"/>
              </w:rPr>
              <w:t>Please state your views and reasons for such views.</w:t>
            </w:r>
          </w:p>
          <w:p w:rsidR="001A1457" w:rsidRPr="00966B6D" w:rsidRDefault="001A1457" w:rsidP="00A92F37">
            <w:pPr>
              <w:jc w:val="both"/>
              <w:rPr>
                <w:rFonts w:ascii="Arial" w:hAnsi="Arial" w:cs="Arial"/>
                <w:b w:val="0"/>
                <w:sz w:val="20"/>
                <w:szCs w:val="20"/>
              </w:rPr>
            </w:pPr>
          </w:p>
        </w:tc>
        <w:tc>
          <w:tcPr>
            <w:tcW w:w="7200" w:type="dxa"/>
            <w:shd w:val="clear" w:color="auto" w:fill="auto"/>
            <w:vAlign w:val="center"/>
          </w:tcPr>
          <w:p w:rsidR="009B4AAB" w:rsidRPr="00966B6D" w:rsidRDefault="009B4AAB" w:rsidP="00A92F37">
            <w:pPr>
              <w:autoSpaceDE w:val="0"/>
              <w:autoSpaceDN w:val="0"/>
              <w:adjustRightInd w:val="0"/>
              <w:jc w:val="both"/>
              <w:rPr>
                <w:rFonts w:ascii="Arial" w:hAnsi="Arial" w:cs="Arial"/>
                <w:b w:val="0"/>
                <w:sz w:val="20"/>
                <w:szCs w:val="20"/>
                <w:lang w:val="en-GB"/>
              </w:rPr>
            </w:pPr>
          </w:p>
        </w:tc>
      </w:tr>
      <w:tr w:rsidR="009B4AAB" w:rsidRPr="00966B6D" w:rsidTr="007C0C53">
        <w:trPr>
          <w:trHeight w:val="327"/>
        </w:trPr>
        <w:tc>
          <w:tcPr>
            <w:tcW w:w="720" w:type="dxa"/>
            <w:shd w:val="clear" w:color="auto" w:fill="auto"/>
            <w:vAlign w:val="center"/>
          </w:tcPr>
          <w:p w:rsidR="009B4AAB" w:rsidRPr="00966B6D" w:rsidRDefault="001A1457" w:rsidP="00A92F37">
            <w:pPr>
              <w:pStyle w:val="ListParagraph"/>
              <w:autoSpaceDE w:val="0"/>
              <w:autoSpaceDN w:val="0"/>
              <w:adjustRightInd w:val="0"/>
              <w:spacing w:after="0" w:line="240" w:lineRule="auto"/>
              <w:ind w:left="0"/>
              <w:contextualSpacing w:val="0"/>
              <w:jc w:val="center"/>
              <w:rPr>
                <w:rFonts w:ascii="Arial" w:hAnsi="Arial" w:cs="Arial"/>
                <w:sz w:val="20"/>
                <w:szCs w:val="20"/>
                <w:lang w:val="en-GB"/>
              </w:rPr>
            </w:pPr>
            <w:r w:rsidRPr="00966B6D">
              <w:rPr>
                <w:rFonts w:ascii="Arial" w:hAnsi="Arial" w:cs="Arial"/>
                <w:sz w:val="20"/>
                <w:szCs w:val="20"/>
                <w:lang w:val="en-GB"/>
              </w:rPr>
              <w:t>51.</w:t>
            </w:r>
          </w:p>
        </w:tc>
        <w:tc>
          <w:tcPr>
            <w:tcW w:w="5040" w:type="dxa"/>
            <w:shd w:val="clear" w:color="auto" w:fill="auto"/>
            <w:vAlign w:val="center"/>
          </w:tcPr>
          <w:p w:rsidR="000D33ED" w:rsidRPr="00966B6D" w:rsidRDefault="001A1457" w:rsidP="00A92F37">
            <w:pPr>
              <w:jc w:val="both"/>
              <w:rPr>
                <w:rFonts w:ascii="Arial" w:hAnsi="Arial" w:cs="Arial"/>
                <w:b w:val="0"/>
                <w:sz w:val="20"/>
                <w:szCs w:val="20"/>
              </w:rPr>
            </w:pPr>
            <w:r w:rsidRPr="00966B6D">
              <w:rPr>
                <w:rFonts w:ascii="Arial" w:hAnsi="Arial" w:cs="Arial"/>
                <w:b w:val="0"/>
                <w:sz w:val="20"/>
                <w:szCs w:val="20"/>
              </w:rPr>
              <w:t xml:space="preserve">Alternatively, if you have other suggestions as to when the Exchange should </w:t>
            </w:r>
            <w:proofErr w:type="gramStart"/>
            <w:r w:rsidRPr="00966B6D">
              <w:rPr>
                <w:rFonts w:ascii="Arial" w:hAnsi="Arial" w:cs="Arial"/>
                <w:b w:val="0"/>
                <w:sz w:val="20"/>
                <w:szCs w:val="20"/>
              </w:rPr>
              <w:t>effect</w:t>
            </w:r>
            <w:proofErr w:type="gramEnd"/>
            <w:r w:rsidRPr="00966B6D">
              <w:rPr>
                <w:rFonts w:ascii="Arial" w:hAnsi="Arial" w:cs="Arial"/>
                <w:b w:val="0"/>
                <w:sz w:val="20"/>
                <w:szCs w:val="20"/>
              </w:rPr>
              <w:t xml:space="preserve"> the suspension, please provide your suggestions together with the reasons.</w:t>
            </w:r>
          </w:p>
          <w:p w:rsidR="001A1457" w:rsidRPr="00966B6D" w:rsidRDefault="001A1457" w:rsidP="00A92F37">
            <w:pPr>
              <w:jc w:val="both"/>
              <w:rPr>
                <w:rFonts w:ascii="Arial" w:hAnsi="Arial" w:cs="Arial"/>
                <w:b w:val="0"/>
                <w:sz w:val="20"/>
                <w:szCs w:val="20"/>
              </w:rPr>
            </w:pPr>
          </w:p>
        </w:tc>
        <w:tc>
          <w:tcPr>
            <w:tcW w:w="7200" w:type="dxa"/>
            <w:shd w:val="clear" w:color="auto" w:fill="auto"/>
            <w:vAlign w:val="center"/>
          </w:tcPr>
          <w:p w:rsidR="009B4AAB" w:rsidRPr="00966B6D" w:rsidRDefault="009B4AAB" w:rsidP="00A92F37">
            <w:pPr>
              <w:autoSpaceDE w:val="0"/>
              <w:autoSpaceDN w:val="0"/>
              <w:adjustRightInd w:val="0"/>
              <w:jc w:val="both"/>
              <w:rPr>
                <w:rFonts w:ascii="Arial" w:hAnsi="Arial" w:cs="Arial"/>
                <w:b w:val="0"/>
                <w:sz w:val="20"/>
                <w:szCs w:val="20"/>
                <w:lang w:val="en-GB"/>
              </w:rPr>
            </w:pPr>
          </w:p>
        </w:tc>
      </w:tr>
      <w:tr w:rsidR="0022723A" w:rsidRPr="00966B6D" w:rsidTr="001A1457">
        <w:trPr>
          <w:trHeight w:val="327"/>
        </w:trPr>
        <w:tc>
          <w:tcPr>
            <w:tcW w:w="12960" w:type="dxa"/>
            <w:gridSpan w:val="3"/>
            <w:shd w:val="clear" w:color="auto" w:fill="F2DBDB" w:themeFill="accent2" w:themeFillTint="33"/>
            <w:vAlign w:val="center"/>
          </w:tcPr>
          <w:p w:rsidR="0022723A" w:rsidRPr="00966B6D" w:rsidRDefault="0022723A" w:rsidP="00A92F37">
            <w:pPr>
              <w:autoSpaceDE w:val="0"/>
              <w:autoSpaceDN w:val="0"/>
              <w:adjustRightInd w:val="0"/>
              <w:jc w:val="both"/>
              <w:rPr>
                <w:rFonts w:ascii="Arial" w:hAnsi="Arial" w:cs="Arial"/>
                <w:caps/>
                <w:sz w:val="20"/>
                <w:szCs w:val="20"/>
                <w:lang w:val="en-GB"/>
              </w:rPr>
            </w:pPr>
            <w:r w:rsidRPr="00966B6D">
              <w:rPr>
                <w:rFonts w:ascii="Arial" w:hAnsi="Arial" w:cs="Arial"/>
                <w:caps/>
                <w:sz w:val="20"/>
                <w:szCs w:val="20"/>
                <w:lang w:val="en-GB"/>
              </w:rPr>
              <w:t>Proposal 5.13</w:t>
            </w:r>
          </w:p>
        </w:tc>
      </w:tr>
      <w:tr w:rsidR="009B4AAB" w:rsidRPr="00966B6D" w:rsidTr="007C0C53">
        <w:trPr>
          <w:trHeight w:val="327"/>
        </w:trPr>
        <w:tc>
          <w:tcPr>
            <w:tcW w:w="720" w:type="dxa"/>
            <w:shd w:val="clear" w:color="auto" w:fill="auto"/>
            <w:vAlign w:val="center"/>
          </w:tcPr>
          <w:p w:rsidR="009B4AAB" w:rsidRPr="00966B6D" w:rsidRDefault="001A1457" w:rsidP="00A92F37">
            <w:pPr>
              <w:pStyle w:val="ListParagraph"/>
              <w:autoSpaceDE w:val="0"/>
              <w:autoSpaceDN w:val="0"/>
              <w:adjustRightInd w:val="0"/>
              <w:spacing w:after="0" w:line="240" w:lineRule="auto"/>
              <w:ind w:left="0"/>
              <w:contextualSpacing w:val="0"/>
              <w:jc w:val="center"/>
              <w:rPr>
                <w:rFonts w:ascii="Arial" w:hAnsi="Arial" w:cs="Arial"/>
                <w:sz w:val="20"/>
                <w:szCs w:val="20"/>
                <w:lang w:val="en-GB"/>
              </w:rPr>
            </w:pPr>
            <w:r w:rsidRPr="00966B6D">
              <w:rPr>
                <w:rFonts w:ascii="Arial" w:hAnsi="Arial" w:cs="Arial"/>
                <w:sz w:val="20"/>
                <w:szCs w:val="20"/>
                <w:lang w:val="en-GB"/>
              </w:rPr>
              <w:t>52.</w:t>
            </w:r>
          </w:p>
        </w:tc>
        <w:tc>
          <w:tcPr>
            <w:tcW w:w="5040" w:type="dxa"/>
            <w:shd w:val="clear" w:color="auto" w:fill="auto"/>
            <w:vAlign w:val="center"/>
          </w:tcPr>
          <w:p w:rsidR="00882F5C" w:rsidRPr="00966B6D" w:rsidRDefault="00882F5C" w:rsidP="00A92F37">
            <w:pPr>
              <w:jc w:val="both"/>
              <w:rPr>
                <w:rFonts w:ascii="Arial" w:hAnsi="Arial" w:cs="Arial"/>
                <w:b w:val="0"/>
                <w:sz w:val="20"/>
                <w:szCs w:val="20"/>
              </w:rPr>
            </w:pPr>
            <w:r w:rsidRPr="00966B6D">
              <w:rPr>
                <w:rFonts w:ascii="Arial" w:hAnsi="Arial" w:cs="Arial"/>
                <w:b w:val="0"/>
                <w:sz w:val="20"/>
                <w:szCs w:val="20"/>
              </w:rPr>
              <w:t xml:space="preserve">Do you agree with the Exchange’s proposal to clarify that where a receiver, manager, or receiver and manager, or person of similar capacity is appointed, the Exchange may suspend the trading of listed securities if the percentage of the net book value of the affected assets over the total assets of the listed issuer, is 50% or more? </w:t>
            </w:r>
          </w:p>
          <w:p w:rsidR="00882F5C" w:rsidRPr="00966B6D" w:rsidRDefault="00882F5C" w:rsidP="00A92F37">
            <w:pPr>
              <w:jc w:val="both"/>
              <w:rPr>
                <w:rFonts w:ascii="Arial" w:hAnsi="Arial" w:cs="Arial"/>
                <w:b w:val="0"/>
                <w:sz w:val="20"/>
                <w:szCs w:val="20"/>
              </w:rPr>
            </w:pPr>
          </w:p>
          <w:p w:rsidR="00882F5C" w:rsidRPr="00966B6D" w:rsidRDefault="00882F5C" w:rsidP="00A92F37">
            <w:pPr>
              <w:jc w:val="both"/>
              <w:rPr>
                <w:rFonts w:ascii="Arial" w:hAnsi="Arial" w:cs="Arial"/>
                <w:b w:val="0"/>
                <w:sz w:val="20"/>
                <w:szCs w:val="20"/>
              </w:rPr>
            </w:pPr>
            <w:r w:rsidRPr="00966B6D">
              <w:rPr>
                <w:rFonts w:ascii="Arial" w:hAnsi="Arial" w:cs="Arial"/>
                <w:b w:val="0"/>
                <w:sz w:val="20"/>
                <w:szCs w:val="20"/>
              </w:rPr>
              <w:t>Please state your views and the reasons for such views.</w:t>
            </w:r>
          </w:p>
          <w:p w:rsidR="009B4AAB" w:rsidRPr="00966B6D" w:rsidRDefault="009B4AAB" w:rsidP="00A92F37">
            <w:pPr>
              <w:jc w:val="both"/>
              <w:rPr>
                <w:rFonts w:ascii="Arial" w:hAnsi="Arial" w:cs="Arial"/>
                <w:b w:val="0"/>
                <w:sz w:val="20"/>
                <w:szCs w:val="20"/>
              </w:rPr>
            </w:pPr>
          </w:p>
          <w:p w:rsidR="00A92F37" w:rsidRPr="00966B6D" w:rsidRDefault="00A92F37" w:rsidP="00A92F37">
            <w:pPr>
              <w:jc w:val="both"/>
              <w:rPr>
                <w:rFonts w:ascii="Arial" w:hAnsi="Arial" w:cs="Arial"/>
                <w:b w:val="0"/>
                <w:sz w:val="20"/>
                <w:szCs w:val="20"/>
              </w:rPr>
            </w:pPr>
          </w:p>
          <w:p w:rsidR="00A92F37" w:rsidRPr="00966B6D" w:rsidRDefault="00A92F37" w:rsidP="00A92F37">
            <w:pPr>
              <w:jc w:val="both"/>
              <w:rPr>
                <w:rFonts w:ascii="Arial" w:hAnsi="Arial" w:cs="Arial"/>
                <w:b w:val="0"/>
                <w:sz w:val="20"/>
                <w:szCs w:val="20"/>
              </w:rPr>
            </w:pPr>
          </w:p>
          <w:p w:rsidR="00A92F37" w:rsidRPr="00966B6D" w:rsidRDefault="00A92F37" w:rsidP="00A92F37">
            <w:pPr>
              <w:jc w:val="both"/>
              <w:rPr>
                <w:rFonts w:ascii="Arial" w:hAnsi="Arial" w:cs="Arial"/>
                <w:b w:val="0"/>
                <w:sz w:val="20"/>
                <w:szCs w:val="20"/>
              </w:rPr>
            </w:pPr>
          </w:p>
        </w:tc>
        <w:tc>
          <w:tcPr>
            <w:tcW w:w="7200" w:type="dxa"/>
            <w:shd w:val="clear" w:color="auto" w:fill="auto"/>
            <w:vAlign w:val="center"/>
          </w:tcPr>
          <w:p w:rsidR="009B4AAB" w:rsidRPr="00966B6D" w:rsidRDefault="009B4AAB" w:rsidP="00A92F37">
            <w:pPr>
              <w:autoSpaceDE w:val="0"/>
              <w:autoSpaceDN w:val="0"/>
              <w:adjustRightInd w:val="0"/>
              <w:jc w:val="both"/>
              <w:rPr>
                <w:rFonts w:ascii="Arial" w:hAnsi="Arial" w:cs="Arial"/>
                <w:b w:val="0"/>
                <w:sz w:val="20"/>
                <w:szCs w:val="20"/>
                <w:lang w:val="en-GB"/>
              </w:rPr>
            </w:pPr>
          </w:p>
        </w:tc>
      </w:tr>
      <w:tr w:rsidR="00336A5A" w:rsidRPr="00966B6D" w:rsidTr="00990607">
        <w:trPr>
          <w:trHeight w:val="327"/>
        </w:trPr>
        <w:tc>
          <w:tcPr>
            <w:tcW w:w="12960" w:type="dxa"/>
            <w:gridSpan w:val="3"/>
            <w:shd w:val="clear" w:color="auto" w:fill="F2DBDB" w:themeFill="accent2" w:themeFillTint="33"/>
            <w:vAlign w:val="center"/>
          </w:tcPr>
          <w:p w:rsidR="00336A5A" w:rsidRPr="00966B6D" w:rsidRDefault="00336A5A" w:rsidP="00A92F37">
            <w:pPr>
              <w:autoSpaceDE w:val="0"/>
              <w:autoSpaceDN w:val="0"/>
              <w:adjustRightInd w:val="0"/>
              <w:jc w:val="both"/>
              <w:rPr>
                <w:rFonts w:ascii="Arial" w:hAnsi="Arial" w:cs="Arial"/>
                <w:caps/>
                <w:sz w:val="20"/>
                <w:szCs w:val="20"/>
                <w:lang w:val="en-GB"/>
              </w:rPr>
            </w:pPr>
            <w:r w:rsidRPr="00966B6D">
              <w:rPr>
                <w:rFonts w:ascii="Arial" w:hAnsi="Arial" w:cs="Arial"/>
                <w:caps/>
                <w:sz w:val="20"/>
                <w:szCs w:val="20"/>
                <w:lang w:val="en-GB"/>
              </w:rPr>
              <w:lastRenderedPageBreak/>
              <w:t>General Comments</w:t>
            </w:r>
          </w:p>
        </w:tc>
      </w:tr>
      <w:tr w:rsidR="00336A5A" w:rsidRPr="00966B6D" w:rsidTr="007C0C53">
        <w:trPr>
          <w:trHeight w:val="327"/>
        </w:trPr>
        <w:tc>
          <w:tcPr>
            <w:tcW w:w="720" w:type="dxa"/>
            <w:shd w:val="clear" w:color="auto" w:fill="auto"/>
            <w:vAlign w:val="center"/>
          </w:tcPr>
          <w:p w:rsidR="00336A5A" w:rsidRPr="00966B6D" w:rsidRDefault="00990607" w:rsidP="00A92F37">
            <w:pPr>
              <w:pStyle w:val="ListParagraph"/>
              <w:autoSpaceDE w:val="0"/>
              <w:autoSpaceDN w:val="0"/>
              <w:adjustRightInd w:val="0"/>
              <w:spacing w:after="0" w:line="240" w:lineRule="auto"/>
              <w:ind w:left="0"/>
              <w:contextualSpacing w:val="0"/>
              <w:jc w:val="center"/>
              <w:rPr>
                <w:rFonts w:ascii="Arial" w:hAnsi="Arial" w:cs="Arial"/>
                <w:sz w:val="20"/>
                <w:szCs w:val="20"/>
                <w:lang w:val="en-GB"/>
              </w:rPr>
            </w:pPr>
            <w:r w:rsidRPr="00966B6D">
              <w:rPr>
                <w:rFonts w:ascii="Arial" w:hAnsi="Arial" w:cs="Arial"/>
                <w:sz w:val="20"/>
                <w:szCs w:val="20"/>
                <w:lang w:val="en-GB"/>
              </w:rPr>
              <w:t>53.</w:t>
            </w:r>
          </w:p>
        </w:tc>
        <w:tc>
          <w:tcPr>
            <w:tcW w:w="5040" w:type="dxa"/>
            <w:shd w:val="clear" w:color="auto" w:fill="auto"/>
            <w:vAlign w:val="center"/>
          </w:tcPr>
          <w:p w:rsidR="00336A5A" w:rsidRPr="00966B6D" w:rsidRDefault="00336A5A" w:rsidP="00A92F37">
            <w:pPr>
              <w:jc w:val="both"/>
              <w:rPr>
                <w:rFonts w:ascii="Arial" w:hAnsi="Arial" w:cs="Arial"/>
                <w:b w:val="0"/>
                <w:sz w:val="20"/>
                <w:szCs w:val="20"/>
                <w:lang w:val="en-GB"/>
              </w:rPr>
            </w:pPr>
            <w:r w:rsidRPr="00966B6D">
              <w:rPr>
                <w:rFonts w:ascii="Arial" w:hAnsi="Arial" w:cs="Arial"/>
                <w:b w:val="0"/>
                <w:sz w:val="20"/>
                <w:szCs w:val="20"/>
                <w:lang w:val="en-GB"/>
              </w:rPr>
              <w:t xml:space="preserve">If you have any comment on any part of the proposals in this Consultation Paper or the proposed rule amendments, please </w:t>
            </w:r>
            <w:r w:rsidR="00990607" w:rsidRPr="00966B6D">
              <w:rPr>
                <w:rFonts w:ascii="Arial" w:hAnsi="Arial" w:cs="Arial"/>
                <w:b w:val="0"/>
                <w:sz w:val="20"/>
                <w:szCs w:val="20"/>
                <w:lang w:val="en-GB"/>
              </w:rPr>
              <w:t>provide your comments together with the reasons for such comments</w:t>
            </w:r>
            <w:r w:rsidRPr="00966B6D">
              <w:rPr>
                <w:rFonts w:ascii="Arial" w:hAnsi="Arial" w:cs="Arial"/>
                <w:b w:val="0"/>
                <w:sz w:val="20"/>
                <w:szCs w:val="20"/>
                <w:lang w:val="en-GB"/>
              </w:rPr>
              <w:t>.</w:t>
            </w:r>
          </w:p>
          <w:p w:rsidR="00990607" w:rsidRPr="00966B6D" w:rsidRDefault="00990607" w:rsidP="00A92F37">
            <w:pPr>
              <w:jc w:val="both"/>
              <w:rPr>
                <w:rFonts w:ascii="Arial" w:hAnsi="Arial" w:cs="Arial"/>
                <w:b w:val="0"/>
                <w:sz w:val="20"/>
                <w:szCs w:val="20"/>
              </w:rPr>
            </w:pPr>
          </w:p>
        </w:tc>
        <w:tc>
          <w:tcPr>
            <w:tcW w:w="7200" w:type="dxa"/>
            <w:shd w:val="clear" w:color="auto" w:fill="auto"/>
            <w:vAlign w:val="center"/>
          </w:tcPr>
          <w:p w:rsidR="00336A5A" w:rsidRPr="00966B6D" w:rsidRDefault="00336A5A" w:rsidP="00A92F37">
            <w:pPr>
              <w:autoSpaceDE w:val="0"/>
              <w:autoSpaceDN w:val="0"/>
              <w:adjustRightInd w:val="0"/>
              <w:jc w:val="both"/>
              <w:rPr>
                <w:rFonts w:ascii="Arial" w:hAnsi="Arial" w:cs="Arial"/>
                <w:b w:val="0"/>
                <w:sz w:val="20"/>
                <w:szCs w:val="20"/>
                <w:lang w:val="en-GB"/>
              </w:rPr>
            </w:pPr>
          </w:p>
        </w:tc>
      </w:tr>
    </w:tbl>
    <w:p w:rsidR="00424653" w:rsidRPr="00966B6D" w:rsidRDefault="00424653" w:rsidP="00A92F37">
      <w:pPr>
        <w:rPr>
          <w:rFonts w:ascii="Arial" w:hAnsi="Arial" w:cs="Arial"/>
          <w:sz w:val="20"/>
          <w:szCs w:val="20"/>
        </w:rPr>
      </w:pPr>
    </w:p>
    <w:p w:rsidR="00424653" w:rsidRPr="00966B6D" w:rsidRDefault="00424653" w:rsidP="00A92F37">
      <w:pPr>
        <w:rPr>
          <w:rFonts w:ascii="Arial" w:hAnsi="Arial" w:cs="Arial"/>
          <w:sz w:val="20"/>
          <w:szCs w:val="20"/>
        </w:rPr>
      </w:pPr>
    </w:p>
    <w:p w:rsidR="002B161C" w:rsidRPr="00A92F37" w:rsidRDefault="00485970" w:rsidP="00A92F37">
      <w:pPr>
        <w:jc w:val="center"/>
        <w:rPr>
          <w:rFonts w:ascii="Arial" w:hAnsi="Arial" w:cs="Arial"/>
          <w:sz w:val="20"/>
          <w:szCs w:val="20"/>
        </w:rPr>
      </w:pPr>
      <w:r w:rsidRPr="00966B6D">
        <w:rPr>
          <w:rFonts w:ascii="Arial" w:hAnsi="Arial" w:cs="Arial"/>
          <w:sz w:val="20"/>
          <w:szCs w:val="20"/>
        </w:rPr>
        <w:t>[End of Attachment]</w:t>
      </w:r>
    </w:p>
    <w:sectPr w:rsidR="002B161C" w:rsidRPr="00A92F37" w:rsidSect="00775F53">
      <w:headerReference w:type="default" r:id="rId10"/>
      <w:footerReference w:type="default" r:id="rId11"/>
      <w:headerReference w:type="first" r:id="rId12"/>
      <w:pgSz w:w="15840" w:h="12240" w:orient="landscape"/>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653" w:rsidRDefault="00424653" w:rsidP="00466CB3">
      <w:r>
        <w:separator/>
      </w:r>
    </w:p>
  </w:endnote>
  <w:endnote w:type="continuationSeparator" w:id="0">
    <w:p w:rsidR="00424653" w:rsidRDefault="00424653" w:rsidP="00466CB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653" w:rsidRDefault="00424653" w:rsidP="00466CB3">
    <w:pPr>
      <w:jc w:val="right"/>
    </w:pPr>
    <w:r w:rsidRPr="00466CB3">
      <w:rPr>
        <w:rFonts w:ascii="Arial" w:hAnsi="Arial" w:cs="Arial"/>
        <w:b w:val="0"/>
        <w:sz w:val="18"/>
        <w:szCs w:val="18"/>
      </w:rPr>
      <w:t xml:space="preserve">Page </w:t>
    </w:r>
    <w:r w:rsidR="00B413C2" w:rsidRPr="00466CB3">
      <w:rPr>
        <w:rFonts w:ascii="Arial" w:hAnsi="Arial" w:cs="Arial"/>
        <w:b w:val="0"/>
        <w:sz w:val="18"/>
        <w:szCs w:val="18"/>
      </w:rPr>
      <w:fldChar w:fldCharType="begin"/>
    </w:r>
    <w:r w:rsidRPr="00466CB3">
      <w:rPr>
        <w:rFonts w:ascii="Arial" w:hAnsi="Arial" w:cs="Arial"/>
        <w:b w:val="0"/>
        <w:sz w:val="18"/>
        <w:szCs w:val="18"/>
      </w:rPr>
      <w:instrText xml:space="preserve"> PAGE </w:instrText>
    </w:r>
    <w:r w:rsidR="00B413C2" w:rsidRPr="00466CB3">
      <w:rPr>
        <w:rFonts w:ascii="Arial" w:hAnsi="Arial" w:cs="Arial"/>
        <w:b w:val="0"/>
        <w:sz w:val="18"/>
        <w:szCs w:val="18"/>
      </w:rPr>
      <w:fldChar w:fldCharType="separate"/>
    </w:r>
    <w:r w:rsidR="00966B6D">
      <w:rPr>
        <w:rFonts w:ascii="Arial" w:hAnsi="Arial" w:cs="Arial"/>
        <w:b w:val="0"/>
        <w:noProof/>
        <w:sz w:val="18"/>
        <w:szCs w:val="18"/>
      </w:rPr>
      <w:t>21</w:t>
    </w:r>
    <w:r w:rsidR="00B413C2" w:rsidRPr="00466CB3">
      <w:rPr>
        <w:rFonts w:ascii="Arial" w:hAnsi="Arial" w:cs="Arial"/>
        <w:b w:val="0"/>
        <w:sz w:val="18"/>
        <w:szCs w:val="18"/>
      </w:rPr>
      <w:fldChar w:fldCharType="end"/>
    </w:r>
    <w:r w:rsidRPr="00466CB3">
      <w:rPr>
        <w:rFonts w:ascii="Arial" w:hAnsi="Arial" w:cs="Arial"/>
        <w:b w:val="0"/>
        <w:sz w:val="18"/>
        <w:szCs w:val="18"/>
      </w:rPr>
      <w:t xml:space="preserve"> of </w:t>
    </w:r>
    <w:r w:rsidR="00B413C2" w:rsidRPr="00466CB3">
      <w:rPr>
        <w:rFonts w:ascii="Arial" w:hAnsi="Arial" w:cs="Arial"/>
        <w:b w:val="0"/>
        <w:sz w:val="18"/>
        <w:szCs w:val="18"/>
      </w:rPr>
      <w:fldChar w:fldCharType="begin"/>
    </w:r>
    <w:r w:rsidRPr="00466CB3">
      <w:rPr>
        <w:rFonts w:ascii="Arial" w:hAnsi="Arial" w:cs="Arial"/>
        <w:b w:val="0"/>
        <w:sz w:val="18"/>
        <w:szCs w:val="18"/>
      </w:rPr>
      <w:instrText xml:space="preserve"> NUMPAGES  </w:instrText>
    </w:r>
    <w:r w:rsidR="00B413C2" w:rsidRPr="00466CB3">
      <w:rPr>
        <w:rFonts w:ascii="Arial" w:hAnsi="Arial" w:cs="Arial"/>
        <w:b w:val="0"/>
        <w:sz w:val="18"/>
        <w:szCs w:val="18"/>
      </w:rPr>
      <w:fldChar w:fldCharType="separate"/>
    </w:r>
    <w:r w:rsidR="00966B6D">
      <w:rPr>
        <w:rFonts w:ascii="Arial" w:hAnsi="Arial" w:cs="Arial"/>
        <w:b w:val="0"/>
        <w:noProof/>
        <w:sz w:val="18"/>
        <w:szCs w:val="18"/>
      </w:rPr>
      <w:t>21</w:t>
    </w:r>
    <w:r w:rsidR="00B413C2" w:rsidRPr="00466CB3">
      <w:rPr>
        <w:rFonts w:ascii="Arial" w:hAnsi="Arial" w:cs="Arial"/>
        <w:b w:val="0"/>
        <w:sz w:val="18"/>
        <w:szCs w:val="18"/>
      </w:rPr>
      <w:fldChar w:fldCharType="end"/>
    </w:r>
  </w:p>
  <w:p w:rsidR="00424653" w:rsidRDefault="004246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653" w:rsidRDefault="00424653" w:rsidP="00466CB3">
      <w:r>
        <w:separator/>
      </w:r>
    </w:p>
  </w:footnote>
  <w:footnote w:type="continuationSeparator" w:id="0">
    <w:p w:rsidR="00424653" w:rsidRDefault="00424653" w:rsidP="00466C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653" w:rsidRPr="00424653" w:rsidRDefault="00424653" w:rsidP="007C0C53">
    <w:pPr>
      <w:pStyle w:val="Header"/>
      <w:pBdr>
        <w:bottom w:val="thickThinSmallGap" w:sz="24" w:space="0" w:color="622423" w:themeColor="accent2" w:themeShade="7F"/>
      </w:pBdr>
      <w:rPr>
        <w:rFonts w:ascii="Arial" w:hAnsi="Arial" w:cs="Arial"/>
        <w:noProof/>
        <w:sz w:val="20"/>
        <w:szCs w:val="20"/>
      </w:rPr>
    </w:pPr>
  </w:p>
  <w:p w:rsidR="00424653" w:rsidRPr="00424653" w:rsidRDefault="00966B6D" w:rsidP="00424653">
    <w:pPr>
      <w:pStyle w:val="Header"/>
      <w:pBdr>
        <w:bottom w:val="thickThinSmallGap" w:sz="24" w:space="0" w:color="622423" w:themeColor="accent2" w:themeShade="7F"/>
      </w:pBdr>
      <w:rPr>
        <w:rFonts w:ascii="Arial" w:eastAsiaTheme="majorEastAsia" w:hAnsi="Arial" w:cs="Arial"/>
        <w:color w:val="auto"/>
        <w:sz w:val="20"/>
        <w:szCs w:val="20"/>
      </w:rPr>
    </w:pPr>
    <w:r w:rsidRPr="00B413C2">
      <w:rPr>
        <w:rFonts w:ascii="Helvetica" w:hAnsi="Helvetica"/>
        <w:noProof/>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4pt;height:28.8pt;visibility:visible">
          <v:imagedata r:id="rId1" o:title=""/>
        </v:shape>
      </w:pict>
    </w:r>
    <w:r w:rsidR="00424653" w:rsidRPr="00424653">
      <w:rPr>
        <w:rFonts w:ascii="Arial" w:hAnsi="Arial" w:cs="Arial"/>
        <w:noProof/>
        <w:sz w:val="20"/>
        <w:szCs w:val="20"/>
      </w:rPr>
      <w:tab/>
    </w:r>
    <w:r w:rsidR="00424653" w:rsidRPr="00424653">
      <w:rPr>
        <w:rFonts w:ascii="Arial" w:hAnsi="Arial" w:cs="Arial"/>
        <w:noProof/>
        <w:sz w:val="20"/>
        <w:szCs w:val="20"/>
      </w:rPr>
      <w:tab/>
      <w:t xml:space="preserve">                                                                        </w:t>
    </w:r>
    <w:r w:rsidR="00424653">
      <w:rPr>
        <w:rFonts w:ascii="Arial" w:hAnsi="Arial" w:cs="Arial"/>
        <w:noProof/>
        <w:sz w:val="20"/>
        <w:szCs w:val="20"/>
      </w:rPr>
      <w:t xml:space="preserve">        </w:t>
    </w:r>
    <w:r w:rsidR="00424653" w:rsidRPr="00424653">
      <w:rPr>
        <w:rFonts w:ascii="Arial" w:hAnsi="Arial" w:cs="Arial"/>
        <w:noProof/>
        <w:sz w:val="20"/>
        <w:szCs w:val="20"/>
      </w:rPr>
      <w:t>ATTACHMENT – TABLE OF COMMENTS</w:t>
    </w:r>
  </w:p>
  <w:p w:rsidR="00424653" w:rsidRPr="00424653" w:rsidRDefault="00424653" w:rsidP="007C0C53">
    <w:pPr>
      <w:pStyle w:val="Header"/>
      <w:pBdr>
        <w:bottom w:val="thickThinSmallGap" w:sz="24" w:space="0" w:color="622423" w:themeColor="accent2" w:themeShade="7F"/>
      </w:pBdr>
      <w:jc w:val="right"/>
      <w:rPr>
        <w:rFonts w:ascii="Arial" w:eastAsiaTheme="majorEastAsia" w:hAnsi="Arial" w:cs="Arial"/>
        <w:color w:val="auto"/>
        <w:sz w:val="20"/>
        <w:szCs w:val="20"/>
      </w:rPr>
    </w:pPr>
    <w:r w:rsidRPr="00424653">
      <w:rPr>
        <w:rFonts w:ascii="Arial" w:eastAsiaTheme="majorEastAsia" w:hAnsi="Arial" w:cs="Arial"/>
        <w:color w:val="auto"/>
        <w:sz w:val="20"/>
        <w:szCs w:val="20"/>
      </w:rPr>
      <w:t>Consultation Paper No. 1/2014</w:t>
    </w:r>
  </w:p>
  <w:p w:rsidR="00424653" w:rsidRPr="00424653" w:rsidRDefault="00424653" w:rsidP="007C0C53">
    <w:pPr>
      <w:pStyle w:val="Header"/>
      <w:pBdr>
        <w:bottom w:val="thickThinSmallGap" w:sz="24" w:space="0" w:color="622423" w:themeColor="accent2" w:themeShade="7F"/>
      </w:pBdr>
      <w:jc w:val="right"/>
      <w:rPr>
        <w:rFonts w:ascii="Arial" w:eastAsiaTheme="majorEastAsia" w:hAnsi="Arial" w:cs="Arial"/>
        <w:b w:val="0"/>
        <w:sz w:val="20"/>
        <w:szCs w:val="20"/>
      </w:rPr>
    </w:pPr>
    <w:r w:rsidRPr="00424653">
      <w:rPr>
        <w:rFonts w:ascii="Arial" w:eastAsiaTheme="majorEastAsia" w:hAnsi="Arial" w:cs="Arial"/>
        <w:b w:val="0"/>
        <w:color w:val="auto"/>
        <w:sz w:val="20"/>
        <w:szCs w:val="20"/>
      </w:rPr>
      <w:t>[</w:t>
    </w:r>
    <w:r w:rsidR="00461F6B" w:rsidRPr="00966B6D">
      <w:rPr>
        <w:rFonts w:ascii="Arial" w:eastAsiaTheme="majorEastAsia" w:hAnsi="Arial" w:cs="Arial"/>
        <w:b w:val="0"/>
        <w:color w:val="auto"/>
        <w:sz w:val="20"/>
        <w:szCs w:val="20"/>
      </w:rPr>
      <w:t>10</w:t>
    </w:r>
    <w:r w:rsidRPr="00966B6D">
      <w:rPr>
        <w:rFonts w:ascii="Arial" w:eastAsiaTheme="majorEastAsia" w:hAnsi="Arial" w:cs="Arial"/>
        <w:b w:val="0"/>
        <w:color w:val="auto"/>
        <w:sz w:val="20"/>
        <w:szCs w:val="20"/>
      </w:rPr>
      <w:t xml:space="preserve"> January 2014]</w:t>
    </w:r>
  </w:p>
  <w:p w:rsidR="00424653" w:rsidRPr="00424653" w:rsidRDefault="00424653" w:rsidP="007C0C53">
    <w:pPr>
      <w:pStyle w:val="Header"/>
      <w:pBdr>
        <w:bottom w:val="thickThinSmallGap" w:sz="24" w:space="0" w:color="622423" w:themeColor="accent2" w:themeShade="7F"/>
      </w:pBdr>
      <w:jc w:val="right"/>
      <w:rPr>
        <w:rFonts w:ascii="Arial" w:eastAsiaTheme="majorEastAsia" w:hAnsi="Arial" w:cs="Arial"/>
        <w:sz w:val="20"/>
        <w:szCs w:val="20"/>
      </w:rPr>
    </w:pPr>
  </w:p>
  <w:p w:rsidR="00424653" w:rsidRDefault="00424653" w:rsidP="00424653">
    <w:pPr>
      <w:pStyle w:val="Header"/>
      <w:rPr>
        <w:rFonts w:ascii="Helvetica" w:hAnsi="Helvetica"/>
        <w:noProof/>
        <w:sz w:val="20"/>
        <w:szCs w:val="20"/>
      </w:rPr>
    </w:pPr>
  </w:p>
  <w:p w:rsidR="00424653" w:rsidRPr="00424653" w:rsidRDefault="00424653" w:rsidP="00424653">
    <w:pPr>
      <w:pStyle w:val="Header"/>
      <w:rPr>
        <w:rFonts w:ascii="Helvetica" w:hAnsi="Helvetica"/>
        <w:noProof/>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653" w:rsidRDefault="00B413C2" w:rsidP="00424653">
    <w:pPr>
      <w:pStyle w:val="Header"/>
      <w:pBdr>
        <w:bottom w:val="thickThinSmallGap" w:sz="24" w:space="1" w:color="622423" w:themeColor="accent2" w:themeShade="7F"/>
      </w:pBdr>
      <w:rPr>
        <w:rFonts w:ascii="Helvetica" w:hAnsi="Helvetica"/>
        <w:noProof/>
        <w:szCs w:val="22"/>
      </w:rPr>
    </w:pPr>
    <w:r w:rsidRPr="00B413C2">
      <w:rPr>
        <w:rFonts w:ascii="Helvetica" w:hAnsi="Helvetica"/>
        <w:noProof/>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1.4pt;height:28.8pt;visibility:visible">
          <v:imagedata r:id="rId1" o:title=""/>
        </v:shape>
      </w:pict>
    </w:r>
  </w:p>
  <w:p w:rsidR="00424653" w:rsidRPr="00424653" w:rsidRDefault="00424653" w:rsidP="00424653">
    <w:pPr>
      <w:pStyle w:val="Header"/>
      <w:pBdr>
        <w:bottom w:val="thickThinSmallGap" w:sz="24" w:space="1" w:color="622423" w:themeColor="accent2" w:themeShade="7F"/>
      </w:pBdr>
      <w:jc w:val="right"/>
      <w:rPr>
        <w:rFonts w:ascii="Arial" w:eastAsiaTheme="majorEastAsia" w:hAnsi="Arial" w:cs="Arial"/>
        <w:color w:val="auto"/>
        <w:sz w:val="20"/>
        <w:szCs w:val="20"/>
      </w:rPr>
    </w:pPr>
    <w:r w:rsidRPr="00424653">
      <w:rPr>
        <w:rFonts w:ascii="Arial" w:eastAsiaTheme="majorEastAsia" w:hAnsi="Arial" w:cs="Arial"/>
        <w:color w:val="auto"/>
        <w:sz w:val="20"/>
        <w:szCs w:val="20"/>
      </w:rPr>
      <w:t>Consultation Paper No. 1/2014</w:t>
    </w:r>
  </w:p>
  <w:p w:rsidR="00424653" w:rsidRPr="00424653" w:rsidRDefault="00424653" w:rsidP="00775F53">
    <w:pPr>
      <w:pStyle w:val="Header"/>
      <w:pBdr>
        <w:bottom w:val="thickThinSmallGap" w:sz="24" w:space="1" w:color="622423" w:themeColor="accent2" w:themeShade="7F"/>
      </w:pBdr>
      <w:jc w:val="right"/>
      <w:rPr>
        <w:rFonts w:ascii="Arial" w:eastAsiaTheme="majorEastAsia" w:hAnsi="Arial" w:cs="Arial"/>
        <w:b w:val="0"/>
        <w:color w:val="auto"/>
        <w:sz w:val="20"/>
        <w:szCs w:val="20"/>
      </w:rPr>
    </w:pPr>
    <w:r w:rsidRPr="00966B6D">
      <w:rPr>
        <w:rFonts w:ascii="Arial" w:eastAsiaTheme="majorEastAsia" w:hAnsi="Arial" w:cs="Arial"/>
        <w:b w:val="0"/>
        <w:color w:val="auto"/>
        <w:sz w:val="20"/>
        <w:szCs w:val="20"/>
      </w:rPr>
      <w:t>[</w:t>
    </w:r>
    <w:r w:rsidR="00461F6B" w:rsidRPr="00966B6D">
      <w:rPr>
        <w:rFonts w:ascii="Arial" w:eastAsiaTheme="majorEastAsia" w:hAnsi="Arial" w:cs="Arial"/>
        <w:b w:val="0"/>
        <w:color w:val="auto"/>
        <w:sz w:val="20"/>
        <w:szCs w:val="20"/>
      </w:rPr>
      <w:t>10</w:t>
    </w:r>
    <w:r w:rsidRPr="00966B6D">
      <w:rPr>
        <w:rFonts w:ascii="Arial" w:eastAsiaTheme="majorEastAsia" w:hAnsi="Arial" w:cs="Arial"/>
        <w:b w:val="0"/>
        <w:color w:val="auto"/>
        <w:sz w:val="20"/>
        <w:szCs w:val="20"/>
      </w:rPr>
      <w:t xml:space="preserve"> January 2014]</w:t>
    </w:r>
  </w:p>
  <w:p w:rsidR="00424653" w:rsidRPr="00424653" w:rsidRDefault="00424653" w:rsidP="00775F53">
    <w:pPr>
      <w:pStyle w:val="Header"/>
      <w:pBdr>
        <w:bottom w:val="thickThinSmallGap" w:sz="24" w:space="1" w:color="622423" w:themeColor="accent2" w:themeShade="7F"/>
      </w:pBdr>
      <w:jc w:val="right"/>
      <w:rPr>
        <w:rFonts w:ascii="Arial" w:eastAsiaTheme="majorEastAsia" w:hAnsi="Arial" w:cs="Arial"/>
        <w:sz w:val="20"/>
        <w:szCs w:val="20"/>
      </w:rPr>
    </w:pPr>
  </w:p>
  <w:p w:rsidR="00424653" w:rsidRPr="00424653" w:rsidRDefault="00424653" w:rsidP="007C0C53">
    <w:pPr>
      <w:pStyle w:val="Header"/>
      <w:rPr>
        <w:rFonts w:ascii="Arial" w:hAnsi="Arial" w:cs="Arial"/>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1FF8"/>
    <w:multiLevelType w:val="hybridMultilevel"/>
    <w:tmpl w:val="CCC2C120"/>
    <w:lvl w:ilvl="0" w:tplc="96FA65C6">
      <w:start w:val="1"/>
      <w:numFmt w:val="decimal"/>
      <w:lvlText w:val="%1."/>
      <w:lvlJc w:val="left"/>
      <w:pPr>
        <w:ind w:left="360" w:hanging="360"/>
      </w:pPr>
      <w:rPr>
        <w:rFonts w:ascii="Arial" w:hAnsi="Arial" w:cs="Arial"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7B3439"/>
    <w:multiLevelType w:val="hybridMultilevel"/>
    <w:tmpl w:val="419A30B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73228AB"/>
    <w:multiLevelType w:val="hybridMultilevel"/>
    <w:tmpl w:val="1422C93A"/>
    <w:lvl w:ilvl="0" w:tplc="1C10D0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571097"/>
    <w:multiLevelType w:val="multilevel"/>
    <w:tmpl w:val="1144A840"/>
    <w:lvl w:ilvl="0">
      <w:start w:val="1"/>
      <w:numFmt w:val="decimal"/>
      <w:lvlText w:val="%1"/>
      <w:lvlJc w:val="left"/>
      <w:pPr>
        <w:tabs>
          <w:tab w:val="num" w:pos="432"/>
        </w:tabs>
        <w:ind w:left="432" w:hanging="432"/>
      </w:pPr>
      <w:rPr>
        <w:rFonts w:hint="default"/>
      </w:rPr>
    </w:lvl>
    <w:lvl w:ilvl="1">
      <w:start w:val="1"/>
      <w:numFmt w:val="decimal"/>
      <w:lvlText w:val="3.%2"/>
      <w:lvlJc w:val="left"/>
      <w:pPr>
        <w:tabs>
          <w:tab w:val="num" w:pos="720"/>
        </w:tabs>
        <w:ind w:left="720" w:hanging="720"/>
      </w:pPr>
      <w:rPr>
        <w:rFonts w:ascii="Tahoma" w:hAnsi="Tahoma" w:hint="default"/>
        <w:b/>
        <w:i w:val="0"/>
        <w:sz w:val="24"/>
        <w:szCs w:val="24"/>
      </w:rPr>
    </w:lvl>
    <w:lvl w:ilvl="2">
      <w:start w:val="1"/>
      <w:numFmt w:val="decimal"/>
      <w:pStyle w:val="Heading3"/>
      <w:lvlText w:val="%1.%2.%3"/>
      <w:lvlJc w:val="left"/>
      <w:pPr>
        <w:tabs>
          <w:tab w:val="num" w:pos="720"/>
        </w:tabs>
        <w:ind w:left="720" w:hanging="720"/>
      </w:pPr>
      <w:rPr>
        <w:rFonts w:ascii="Tahoma" w:hAnsi="Tahoma" w:hint="default"/>
        <w:b/>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A7D20DE"/>
    <w:multiLevelType w:val="hybridMultilevel"/>
    <w:tmpl w:val="ED187822"/>
    <w:lvl w:ilvl="0" w:tplc="0409000F">
      <w:start w:val="1"/>
      <w:numFmt w:val="lowerLetter"/>
      <w:lvlText w:val="(%1)"/>
      <w:lvlJc w:val="left"/>
      <w:pPr>
        <w:ind w:left="1092" w:hanging="36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5">
    <w:nsid w:val="0D18159E"/>
    <w:multiLevelType w:val="hybridMultilevel"/>
    <w:tmpl w:val="69A0B5A2"/>
    <w:lvl w:ilvl="0" w:tplc="1DC8E7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CC1077"/>
    <w:multiLevelType w:val="hybridMultilevel"/>
    <w:tmpl w:val="159696B6"/>
    <w:lvl w:ilvl="0" w:tplc="E0D63624">
      <w:start w:val="1"/>
      <w:numFmt w:val="upperLetter"/>
      <w:pStyle w:val="MainTitle"/>
      <w:lvlText w:val="%1."/>
      <w:lvlJc w:val="left"/>
      <w:pPr>
        <w:ind w:left="720" w:hanging="360"/>
      </w:pPr>
      <w:rPr>
        <w:rFonts w:ascii="Arial" w:hAnsi="Arial" w:hint="default"/>
        <w:b/>
        <w:i w:val="0"/>
        <w:sz w:val="20"/>
      </w:rPr>
    </w:lvl>
    <w:lvl w:ilvl="1" w:tplc="898C27F8" w:tentative="1">
      <w:start w:val="1"/>
      <w:numFmt w:val="lowerLetter"/>
      <w:lvlText w:val="%2."/>
      <w:lvlJc w:val="left"/>
      <w:pPr>
        <w:ind w:left="1440" w:hanging="360"/>
      </w:pPr>
    </w:lvl>
    <w:lvl w:ilvl="2" w:tplc="988CA982" w:tentative="1">
      <w:start w:val="1"/>
      <w:numFmt w:val="lowerRoman"/>
      <w:lvlText w:val="%3."/>
      <w:lvlJc w:val="right"/>
      <w:pPr>
        <w:ind w:left="2160" w:hanging="180"/>
      </w:pPr>
    </w:lvl>
    <w:lvl w:ilvl="3" w:tplc="7138E280" w:tentative="1">
      <w:start w:val="1"/>
      <w:numFmt w:val="decimal"/>
      <w:lvlText w:val="%4."/>
      <w:lvlJc w:val="left"/>
      <w:pPr>
        <w:ind w:left="2880" w:hanging="360"/>
      </w:pPr>
    </w:lvl>
    <w:lvl w:ilvl="4" w:tplc="F5E028D6" w:tentative="1">
      <w:start w:val="1"/>
      <w:numFmt w:val="lowerLetter"/>
      <w:lvlText w:val="%5."/>
      <w:lvlJc w:val="left"/>
      <w:pPr>
        <w:ind w:left="3600" w:hanging="360"/>
      </w:pPr>
    </w:lvl>
    <w:lvl w:ilvl="5" w:tplc="16CE2D10" w:tentative="1">
      <w:start w:val="1"/>
      <w:numFmt w:val="lowerRoman"/>
      <w:lvlText w:val="%6."/>
      <w:lvlJc w:val="right"/>
      <w:pPr>
        <w:ind w:left="4320" w:hanging="180"/>
      </w:pPr>
    </w:lvl>
    <w:lvl w:ilvl="6" w:tplc="4634B666" w:tentative="1">
      <w:start w:val="1"/>
      <w:numFmt w:val="decimal"/>
      <w:lvlText w:val="%7."/>
      <w:lvlJc w:val="left"/>
      <w:pPr>
        <w:ind w:left="5040" w:hanging="360"/>
      </w:pPr>
    </w:lvl>
    <w:lvl w:ilvl="7" w:tplc="EBCCB6C8" w:tentative="1">
      <w:start w:val="1"/>
      <w:numFmt w:val="lowerLetter"/>
      <w:lvlText w:val="%8."/>
      <w:lvlJc w:val="left"/>
      <w:pPr>
        <w:ind w:left="5760" w:hanging="360"/>
      </w:pPr>
    </w:lvl>
    <w:lvl w:ilvl="8" w:tplc="ADBEE36C" w:tentative="1">
      <w:start w:val="1"/>
      <w:numFmt w:val="lowerRoman"/>
      <w:lvlText w:val="%9."/>
      <w:lvlJc w:val="right"/>
      <w:pPr>
        <w:ind w:left="6480" w:hanging="180"/>
      </w:pPr>
    </w:lvl>
  </w:abstractNum>
  <w:abstractNum w:abstractNumId="7">
    <w:nsid w:val="1DA04A4A"/>
    <w:multiLevelType w:val="hybridMultilevel"/>
    <w:tmpl w:val="7DFC89CE"/>
    <w:lvl w:ilvl="0" w:tplc="48728E44">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CD38F2"/>
    <w:multiLevelType w:val="hybridMultilevel"/>
    <w:tmpl w:val="BB62367E"/>
    <w:lvl w:ilvl="0" w:tplc="54049FF0">
      <w:start w:val="23"/>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AE42A9"/>
    <w:multiLevelType w:val="hybridMultilevel"/>
    <w:tmpl w:val="DCAC3A5C"/>
    <w:lvl w:ilvl="0" w:tplc="440852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D373F1"/>
    <w:multiLevelType w:val="hybridMultilevel"/>
    <w:tmpl w:val="C6228EB0"/>
    <w:lvl w:ilvl="0" w:tplc="1C10D0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071BAF"/>
    <w:multiLevelType w:val="hybridMultilevel"/>
    <w:tmpl w:val="ED187822"/>
    <w:lvl w:ilvl="0" w:tplc="0409000F">
      <w:start w:val="1"/>
      <w:numFmt w:val="lowerLetter"/>
      <w:lvlText w:val="(%1)"/>
      <w:lvlJc w:val="left"/>
      <w:pPr>
        <w:ind w:left="1092" w:hanging="36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12">
    <w:nsid w:val="36936339"/>
    <w:multiLevelType w:val="hybridMultilevel"/>
    <w:tmpl w:val="16AC09B8"/>
    <w:lvl w:ilvl="0" w:tplc="A23EC63C">
      <w:start w:val="1"/>
      <w:numFmt w:val="lowerLetter"/>
      <w:lvlText w:val="(%1)"/>
      <w:lvlJc w:val="left"/>
      <w:pPr>
        <w:ind w:left="1092" w:hanging="360"/>
      </w:pPr>
      <w:rPr>
        <w:rFonts w:hint="default"/>
        <w:b w:val="0"/>
      </w:rPr>
    </w:lvl>
    <w:lvl w:ilvl="1" w:tplc="91F038E0" w:tentative="1">
      <w:start w:val="1"/>
      <w:numFmt w:val="lowerLetter"/>
      <w:lvlText w:val="%2."/>
      <w:lvlJc w:val="left"/>
      <w:pPr>
        <w:ind w:left="1812" w:hanging="360"/>
      </w:pPr>
    </w:lvl>
    <w:lvl w:ilvl="2" w:tplc="4E5ED69E" w:tentative="1">
      <w:start w:val="1"/>
      <w:numFmt w:val="lowerRoman"/>
      <w:lvlText w:val="%3."/>
      <w:lvlJc w:val="right"/>
      <w:pPr>
        <w:ind w:left="2532" w:hanging="180"/>
      </w:pPr>
    </w:lvl>
    <w:lvl w:ilvl="3" w:tplc="0BD2CA1E" w:tentative="1">
      <w:start w:val="1"/>
      <w:numFmt w:val="decimal"/>
      <w:lvlText w:val="%4."/>
      <w:lvlJc w:val="left"/>
      <w:pPr>
        <w:ind w:left="3252" w:hanging="360"/>
      </w:pPr>
    </w:lvl>
    <w:lvl w:ilvl="4" w:tplc="65644C1C" w:tentative="1">
      <w:start w:val="1"/>
      <w:numFmt w:val="lowerLetter"/>
      <w:lvlText w:val="%5."/>
      <w:lvlJc w:val="left"/>
      <w:pPr>
        <w:ind w:left="3972" w:hanging="360"/>
      </w:pPr>
    </w:lvl>
    <w:lvl w:ilvl="5" w:tplc="63DC5328" w:tentative="1">
      <w:start w:val="1"/>
      <w:numFmt w:val="lowerRoman"/>
      <w:lvlText w:val="%6."/>
      <w:lvlJc w:val="right"/>
      <w:pPr>
        <w:ind w:left="4692" w:hanging="180"/>
      </w:pPr>
    </w:lvl>
    <w:lvl w:ilvl="6" w:tplc="7A1C2796" w:tentative="1">
      <w:start w:val="1"/>
      <w:numFmt w:val="decimal"/>
      <w:lvlText w:val="%7."/>
      <w:lvlJc w:val="left"/>
      <w:pPr>
        <w:ind w:left="5412" w:hanging="360"/>
      </w:pPr>
    </w:lvl>
    <w:lvl w:ilvl="7" w:tplc="E8B632C8" w:tentative="1">
      <w:start w:val="1"/>
      <w:numFmt w:val="lowerLetter"/>
      <w:lvlText w:val="%8."/>
      <w:lvlJc w:val="left"/>
      <w:pPr>
        <w:ind w:left="6132" w:hanging="360"/>
      </w:pPr>
    </w:lvl>
    <w:lvl w:ilvl="8" w:tplc="A9A6EF10" w:tentative="1">
      <w:start w:val="1"/>
      <w:numFmt w:val="lowerRoman"/>
      <w:lvlText w:val="%9."/>
      <w:lvlJc w:val="right"/>
      <w:pPr>
        <w:ind w:left="6852" w:hanging="180"/>
      </w:pPr>
    </w:lvl>
  </w:abstractNum>
  <w:abstractNum w:abstractNumId="13">
    <w:nsid w:val="3B266D6B"/>
    <w:multiLevelType w:val="hybridMultilevel"/>
    <w:tmpl w:val="C17897CA"/>
    <w:lvl w:ilvl="0" w:tplc="04090001">
      <w:start w:val="1"/>
      <w:numFmt w:val="decimal"/>
      <w:lvlText w:val="%1."/>
      <w:lvlJc w:val="left"/>
      <w:pPr>
        <w:ind w:left="810" w:hanging="720"/>
      </w:pPr>
      <w:rPr>
        <w:rFonts w:eastAsia="SimSun" w:cs="Times New Roman" w:hint="default"/>
        <w:b w:val="0"/>
        <w:color w:val="auto"/>
      </w:rPr>
    </w:lvl>
    <w:lvl w:ilvl="1" w:tplc="04090003" w:tentative="1">
      <w:start w:val="1"/>
      <w:numFmt w:val="lowerLetter"/>
      <w:lvlText w:val="%2."/>
      <w:lvlJc w:val="left"/>
      <w:pPr>
        <w:ind w:left="1530" w:hanging="360"/>
      </w:pPr>
      <w:rPr>
        <w:rFonts w:cs="Times New Roman"/>
      </w:rPr>
    </w:lvl>
    <w:lvl w:ilvl="2" w:tplc="04090005" w:tentative="1">
      <w:start w:val="1"/>
      <w:numFmt w:val="lowerRoman"/>
      <w:lvlText w:val="%3."/>
      <w:lvlJc w:val="right"/>
      <w:pPr>
        <w:ind w:left="2250" w:hanging="180"/>
      </w:pPr>
      <w:rPr>
        <w:rFonts w:cs="Times New Roman"/>
      </w:rPr>
    </w:lvl>
    <w:lvl w:ilvl="3" w:tplc="04090001" w:tentative="1">
      <w:start w:val="1"/>
      <w:numFmt w:val="decimal"/>
      <w:lvlText w:val="%4."/>
      <w:lvlJc w:val="left"/>
      <w:pPr>
        <w:ind w:left="2970" w:hanging="360"/>
      </w:pPr>
      <w:rPr>
        <w:rFonts w:cs="Times New Roman"/>
      </w:rPr>
    </w:lvl>
    <w:lvl w:ilvl="4" w:tplc="04090003" w:tentative="1">
      <w:start w:val="1"/>
      <w:numFmt w:val="lowerLetter"/>
      <w:lvlText w:val="%5."/>
      <w:lvlJc w:val="left"/>
      <w:pPr>
        <w:ind w:left="3690" w:hanging="360"/>
      </w:pPr>
      <w:rPr>
        <w:rFonts w:cs="Times New Roman"/>
      </w:rPr>
    </w:lvl>
    <w:lvl w:ilvl="5" w:tplc="04090005" w:tentative="1">
      <w:start w:val="1"/>
      <w:numFmt w:val="lowerRoman"/>
      <w:lvlText w:val="%6."/>
      <w:lvlJc w:val="right"/>
      <w:pPr>
        <w:ind w:left="4410" w:hanging="180"/>
      </w:pPr>
      <w:rPr>
        <w:rFonts w:cs="Times New Roman"/>
      </w:rPr>
    </w:lvl>
    <w:lvl w:ilvl="6" w:tplc="04090001" w:tentative="1">
      <w:start w:val="1"/>
      <w:numFmt w:val="decimal"/>
      <w:lvlText w:val="%7."/>
      <w:lvlJc w:val="left"/>
      <w:pPr>
        <w:ind w:left="5130" w:hanging="360"/>
      </w:pPr>
      <w:rPr>
        <w:rFonts w:cs="Times New Roman"/>
      </w:rPr>
    </w:lvl>
    <w:lvl w:ilvl="7" w:tplc="04090003" w:tentative="1">
      <w:start w:val="1"/>
      <w:numFmt w:val="lowerLetter"/>
      <w:lvlText w:val="%8."/>
      <w:lvlJc w:val="left"/>
      <w:pPr>
        <w:ind w:left="5850" w:hanging="360"/>
      </w:pPr>
      <w:rPr>
        <w:rFonts w:cs="Times New Roman"/>
      </w:rPr>
    </w:lvl>
    <w:lvl w:ilvl="8" w:tplc="04090005" w:tentative="1">
      <w:start w:val="1"/>
      <w:numFmt w:val="lowerRoman"/>
      <w:lvlText w:val="%9."/>
      <w:lvlJc w:val="right"/>
      <w:pPr>
        <w:ind w:left="6570" w:hanging="180"/>
      </w:pPr>
      <w:rPr>
        <w:rFonts w:cs="Times New Roman"/>
      </w:rPr>
    </w:lvl>
  </w:abstractNum>
  <w:abstractNum w:abstractNumId="14">
    <w:nsid w:val="3C78192E"/>
    <w:multiLevelType w:val="hybridMultilevel"/>
    <w:tmpl w:val="51F8F9DE"/>
    <w:lvl w:ilvl="0" w:tplc="50B6DA26">
      <w:start w:val="1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921997"/>
    <w:multiLevelType w:val="hybridMultilevel"/>
    <w:tmpl w:val="7744E91A"/>
    <w:lvl w:ilvl="0" w:tplc="BAC0074A">
      <w:start w:val="1"/>
      <w:numFmt w:val="lowerLetter"/>
      <w:lvlText w:val="(%1)"/>
      <w:lvlJc w:val="left"/>
      <w:pPr>
        <w:ind w:left="1080" w:hanging="360"/>
      </w:pPr>
      <w:rPr>
        <w:rFonts w:hint="default"/>
      </w:rPr>
    </w:lvl>
    <w:lvl w:ilvl="1" w:tplc="0E2E7928"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FCA7BB4"/>
    <w:multiLevelType w:val="hybridMultilevel"/>
    <w:tmpl w:val="C766068A"/>
    <w:lvl w:ilvl="0" w:tplc="F6EC511A">
      <w:start w:val="1"/>
      <w:numFmt w:val="lowerLetter"/>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31D6F50"/>
    <w:multiLevelType w:val="hybridMultilevel"/>
    <w:tmpl w:val="FF027F88"/>
    <w:lvl w:ilvl="0" w:tplc="B35A39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5131226"/>
    <w:multiLevelType w:val="hybridMultilevel"/>
    <w:tmpl w:val="DBCA676C"/>
    <w:lvl w:ilvl="0" w:tplc="C0BA4B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C701D0"/>
    <w:multiLevelType w:val="hybridMultilevel"/>
    <w:tmpl w:val="6C22CD4A"/>
    <w:lvl w:ilvl="0" w:tplc="7E8A10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4075C3"/>
    <w:multiLevelType w:val="hybridMultilevel"/>
    <w:tmpl w:val="16AC09B8"/>
    <w:lvl w:ilvl="0" w:tplc="A23EC63C">
      <w:start w:val="1"/>
      <w:numFmt w:val="lowerLetter"/>
      <w:lvlText w:val="(%1)"/>
      <w:lvlJc w:val="left"/>
      <w:pPr>
        <w:ind w:left="1092" w:hanging="360"/>
      </w:pPr>
      <w:rPr>
        <w:rFonts w:hint="default"/>
        <w:b w:val="0"/>
      </w:rPr>
    </w:lvl>
    <w:lvl w:ilvl="1" w:tplc="91F038E0" w:tentative="1">
      <w:start w:val="1"/>
      <w:numFmt w:val="lowerLetter"/>
      <w:lvlText w:val="%2."/>
      <w:lvlJc w:val="left"/>
      <w:pPr>
        <w:ind w:left="1812" w:hanging="360"/>
      </w:pPr>
    </w:lvl>
    <w:lvl w:ilvl="2" w:tplc="4E5ED69E" w:tentative="1">
      <w:start w:val="1"/>
      <w:numFmt w:val="lowerRoman"/>
      <w:lvlText w:val="%3."/>
      <w:lvlJc w:val="right"/>
      <w:pPr>
        <w:ind w:left="2532" w:hanging="180"/>
      </w:pPr>
    </w:lvl>
    <w:lvl w:ilvl="3" w:tplc="0BD2CA1E" w:tentative="1">
      <w:start w:val="1"/>
      <w:numFmt w:val="decimal"/>
      <w:lvlText w:val="%4."/>
      <w:lvlJc w:val="left"/>
      <w:pPr>
        <w:ind w:left="3252" w:hanging="360"/>
      </w:pPr>
    </w:lvl>
    <w:lvl w:ilvl="4" w:tplc="65644C1C" w:tentative="1">
      <w:start w:val="1"/>
      <w:numFmt w:val="lowerLetter"/>
      <w:lvlText w:val="%5."/>
      <w:lvlJc w:val="left"/>
      <w:pPr>
        <w:ind w:left="3972" w:hanging="360"/>
      </w:pPr>
    </w:lvl>
    <w:lvl w:ilvl="5" w:tplc="63DC5328" w:tentative="1">
      <w:start w:val="1"/>
      <w:numFmt w:val="lowerRoman"/>
      <w:lvlText w:val="%6."/>
      <w:lvlJc w:val="right"/>
      <w:pPr>
        <w:ind w:left="4692" w:hanging="180"/>
      </w:pPr>
    </w:lvl>
    <w:lvl w:ilvl="6" w:tplc="7A1C2796" w:tentative="1">
      <w:start w:val="1"/>
      <w:numFmt w:val="decimal"/>
      <w:lvlText w:val="%7."/>
      <w:lvlJc w:val="left"/>
      <w:pPr>
        <w:ind w:left="5412" w:hanging="360"/>
      </w:pPr>
    </w:lvl>
    <w:lvl w:ilvl="7" w:tplc="E8B632C8" w:tentative="1">
      <w:start w:val="1"/>
      <w:numFmt w:val="lowerLetter"/>
      <w:lvlText w:val="%8."/>
      <w:lvlJc w:val="left"/>
      <w:pPr>
        <w:ind w:left="6132" w:hanging="360"/>
      </w:pPr>
    </w:lvl>
    <w:lvl w:ilvl="8" w:tplc="A9A6EF10" w:tentative="1">
      <w:start w:val="1"/>
      <w:numFmt w:val="lowerRoman"/>
      <w:lvlText w:val="%9."/>
      <w:lvlJc w:val="right"/>
      <w:pPr>
        <w:ind w:left="6852" w:hanging="180"/>
      </w:pPr>
    </w:lvl>
  </w:abstractNum>
  <w:abstractNum w:abstractNumId="21">
    <w:nsid w:val="58F14F52"/>
    <w:multiLevelType w:val="hybridMultilevel"/>
    <w:tmpl w:val="D6DC5D34"/>
    <w:lvl w:ilvl="0" w:tplc="1C10D0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984BCB"/>
    <w:multiLevelType w:val="hybridMultilevel"/>
    <w:tmpl w:val="E2DE15B4"/>
    <w:lvl w:ilvl="0" w:tplc="22C66EB0">
      <w:start w:val="1"/>
      <w:numFmt w:val="lowerLetter"/>
      <w:lvlText w:val="(%1)"/>
      <w:lvlJc w:val="left"/>
      <w:pPr>
        <w:ind w:left="450" w:hanging="360"/>
      </w:pPr>
      <w:rPr>
        <w:rFonts w:eastAsia="Calibri"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663D6CC8"/>
    <w:multiLevelType w:val="hybridMultilevel"/>
    <w:tmpl w:val="1360B7FE"/>
    <w:lvl w:ilvl="0" w:tplc="F212541C">
      <w:start w:val="1"/>
      <w:numFmt w:val="decimal"/>
      <w:lvlText w:val="%1."/>
      <w:lvlJc w:val="left"/>
      <w:pPr>
        <w:ind w:left="720" w:hanging="360"/>
      </w:pPr>
      <w:rPr>
        <w:rFonts w:hint="default"/>
        <w:b w:val="0"/>
      </w:rPr>
    </w:lvl>
    <w:lvl w:ilvl="1" w:tplc="E0162E7A" w:tentative="1">
      <w:start w:val="1"/>
      <w:numFmt w:val="lowerLetter"/>
      <w:lvlText w:val="%2."/>
      <w:lvlJc w:val="left"/>
      <w:pPr>
        <w:ind w:left="1440" w:hanging="360"/>
      </w:pPr>
    </w:lvl>
    <w:lvl w:ilvl="2" w:tplc="6B58A0D4" w:tentative="1">
      <w:start w:val="1"/>
      <w:numFmt w:val="lowerRoman"/>
      <w:lvlText w:val="%3."/>
      <w:lvlJc w:val="right"/>
      <w:pPr>
        <w:ind w:left="2160" w:hanging="180"/>
      </w:pPr>
    </w:lvl>
    <w:lvl w:ilvl="3" w:tplc="589CDE84" w:tentative="1">
      <w:start w:val="1"/>
      <w:numFmt w:val="decimal"/>
      <w:lvlText w:val="%4."/>
      <w:lvlJc w:val="left"/>
      <w:pPr>
        <w:ind w:left="2880" w:hanging="360"/>
      </w:pPr>
    </w:lvl>
    <w:lvl w:ilvl="4" w:tplc="04B4CFF2" w:tentative="1">
      <w:start w:val="1"/>
      <w:numFmt w:val="lowerLetter"/>
      <w:lvlText w:val="%5."/>
      <w:lvlJc w:val="left"/>
      <w:pPr>
        <w:ind w:left="3600" w:hanging="360"/>
      </w:pPr>
    </w:lvl>
    <w:lvl w:ilvl="5" w:tplc="EC4E044E" w:tentative="1">
      <w:start w:val="1"/>
      <w:numFmt w:val="lowerRoman"/>
      <w:lvlText w:val="%6."/>
      <w:lvlJc w:val="right"/>
      <w:pPr>
        <w:ind w:left="4320" w:hanging="180"/>
      </w:pPr>
    </w:lvl>
    <w:lvl w:ilvl="6" w:tplc="9ABA5440" w:tentative="1">
      <w:start w:val="1"/>
      <w:numFmt w:val="decimal"/>
      <w:lvlText w:val="%7."/>
      <w:lvlJc w:val="left"/>
      <w:pPr>
        <w:ind w:left="5040" w:hanging="360"/>
      </w:pPr>
    </w:lvl>
    <w:lvl w:ilvl="7" w:tplc="AB767E4A" w:tentative="1">
      <w:start w:val="1"/>
      <w:numFmt w:val="lowerLetter"/>
      <w:lvlText w:val="%8."/>
      <w:lvlJc w:val="left"/>
      <w:pPr>
        <w:ind w:left="5760" w:hanging="360"/>
      </w:pPr>
    </w:lvl>
    <w:lvl w:ilvl="8" w:tplc="67D83C92" w:tentative="1">
      <w:start w:val="1"/>
      <w:numFmt w:val="lowerRoman"/>
      <w:lvlText w:val="%9."/>
      <w:lvlJc w:val="right"/>
      <w:pPr>
        <w:ind w:left="6480" w:hanging="180"/>
      </w:pPr>
    </w:lvl>
  </w:abstractNum>
  <w:abstractNum w:abstractNumId="24">
    <w:nsid w:val="7135492A"/>
    <w:multiLevelType w:val="hybridMultilevel"/>
    <w:tmpl w:val="ED187822"/>
    <w:lvl w:ilvl="0" w:tplc="0409000F">
      <w:start w:val="1"/>
      <w:numFmt w:val="lowerLetter"/>
      <w:lvlText w:val="(%1)"/>
      <w:lvlJc w:val="left"/>
      <w:pPr>
        <w:ind w:left="1092" w:hanging="36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25">
    <w:nsid w:val="7489732C"/>
    <w:multiLevelType w:val="multilevel"/>
    <w:tmpl w:val="FA68294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4.%2"/>
      <w:lvlJc w:val="left"/>
      <w:pPr>
        <w:tabs>
          <w:tab w:val="num" w:pos="576"/>
        </w:tabs>
        <w:ind w:left="720" w:hanging="720"/>
      </w:pPr>
      <w:rPr>
        <w:rFonts w:ascii="Tahoma" w:hAnsi="Tahoma" w:hint="default"/>
        <w:b/>
        <w:i w:val="0"/>
        <w:sz w:val="24"/>
        <w:szCs w:val="24"/>
      </w:rPr>
    </w:lvl>
    <w:lvl w:ilvl="2">
      <w:start w:val="1"/>
      <w:numFmt w:val="decimal"/>
      <w:lvlText w:val="%1.%2.%3"/>
      <w:lvlJc w:val="left"/>
      <w:pPr>
        <w:tabs>
          <w:tab w:val="num" w:pos="720"/>
        </w:tabs>
        <w:ind w:left="720" w:hanging="720"/>
      </w:pPr>
      <w:rPr>
        <w:rFonts w:ascii="Tahoma" w:hAnsi="Tahoma" w:hint="default"/>
        <w:b/>
        <w:i w:val="0"/>
        <w:sz w:val="24"/>
        <w:szCs w:val="24"/>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nsid w:val="7B6C368A"/>
    <w:multiLevelType w:val="hybridMultilevel"/>
    <w:tmpl w:val="2FD2F9EA"/>
    <w:lvl w:ilvl="0" w:tplc="156AF2C0">
      <w:start w:val="1"/>
      <w:numFmt w:val="lowerRoman"/>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5"/>
  </w:num>
  <w:num w:numId="3">
    <w:abstractNumId w:val="3"/>
  </w:num>
  <w:num w:numId="4">
    <w:abstractNumId w:val="25"/>
  </w:num>
  <w:num w:numId="5">
    <w:abstractNumId w:val="25"/>
  </w:num>
  <w:num w:numId="6">
    <w:abstractNumId w:val="25"/>
  </w:num>
  <w:num w:numId="7">
    <w:abstractNumId w:val="25"/>
  </w:num>
  <w:num w:numId="8">
    <w:abstractNumId w:val="25"/>
  </w:num>
  <w:num w:numId="9">
    <w:abstractNumId w:val="25"/>
  </w:num>
  <w:num w:numId="10">
    <w:abstractNumId w:val="6"/>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3"/>
  </w:num>
  <w:num w:numId="14">
    <w:abstractNumId w:val="0"/>
  </w:num>
  <w:num w:numId="15">
    <w:abstractNumId w:val="24"/>
  </w:num>
  <w:num w:numId="16">
    <w:abstractNumId w:val="1"/>
  </w:num>
  <w:num w:numId="17">
    <w:abstractNumId w:val="19"/>
  </w:num>
  <w:num w:numId="18">
    <w:abstractNumId w:val="18"/>
  </w:num>
  <w:num w:numId="19">
    <w:abstractNumId w:val="15"/>
  </w:num>
  <w:num w:numId="20">
    <w:abstractNumId w:val="14"/>
  </w:num>
  <w:num w:numId="21">
    <w:abstractNumId w:val="23"/>
  </w:num>
  <w:num w:numId="22">
    <w:abstractNumId w:val="20"/>
  </w:num>
  <w:num w:numId="23">
    <w:abstractNumId w:val="22"/>
  </w:num>
  <w:num w:numId="24">
    <w:abstractNumId w:val="26"/>
  </w:num>
  <w:num w:numId="25">
    <w:abstractNumId w:val="7"/>
  </w:num>
  <w:num w:numId="26">
    <w:abstractNumId w:val="16"/>
  </w:num>
  <w:num w:numId="27">
    <w:abstractNumId w:val="9"/>
  </w:num>
  <w:num w:numId="28">
    <w:abstractNumId w:val="2"/>
  </w:num>
  <w:num w:numId="29">
    <w:abstractNumId w:val="4"/>
  </w:num>
  <w:num w:numId="30">
    <w:abstractNumId w:val="10"/>
  </w:num>
  <w:num w:numId="31">
    <w:abstractNumId w:val="21"/>
  </w:num>
  <w:num w:numId="32">
    <w:abstractNumId w:val="5"/>
  </w:num>
  <w:num w:numId="33">
    <w:abstractNumId w:val="11"/>
  </w:num>
  <w:num w:numId="34">
    <w:abstractNumId w:val="12"/>
  </w:num>
  <w:num w:numId="3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oNotTrackMoves/>
  <w:defaultTabStop w:val="720"/>
  <w:drawingGridHorizontalSpacing w:val="221"/>
  <w:characterSpacingControl w:val="doNotCompress"/>
  <w:hdrShapeDefaults>
    <o:shapedefaults v:ext="edit" spidmax="1229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66CB3"/>
    <w:rsid w:val="00004A9C"/>
    <w:rsid w:val="0009651E"/>
    <w:rsid w:val="000D33ED"/>
    <w:rsid w:val="00116D6A"/>
    <w:rsid w:val="00145269"/>
    <w:rsid w:val="001A1457"/>
    <w:rsid w:val="001F1C91"/>
    <w:rsid w:val="00215A2D"/>
    <w:rsid w:val="0022723A"/>
    <w:rsid w:val="002B161C"/>
    <w:rsid w:val="002E6E0F"/>
    <w:rsid w:val="00336A5A"/>
    <w:rsid w:val="00400957"/>
    <w:rsid w:val="0040692F"/>
    <w:rsid w:val="00424653"/>
    <w:rsid w:val="00442E39"/>
    <w:rsid w:val="004503E8"/>
    <w:rsid w:val="00461F6B"/>
    <w:rsid w:val="00466CB3"/>
    <w:rsid w:val="00485970"/>
    <w:rsid w:val="00585BFC"/>
    <w:rsid w:val="005D2EEC"/>
    <w:rsid w:val="005E1114"/>
    <w:rsid w:val="00631B78"/>
    <w:rsid w:val="006436D9"/>
    <w:rsid w:val="00733272"/>
    <w:rsid w:val="00766FE1"/>
    <w:rsid w:val="00775F53"/>
    <w:rsid w:val="007C0C53"/>
    <w:rsid w:val="007D1A30"/>
    <w:rsid w:val="00830B78"/>
    <w:rsid w:val="00882F5C"/>
    <w:rsid w:val="008A3D89"/>
    <w:rsid w:val="008F7328"/>
    <w:rsid w:val="00915D71"/>
    <w:rsid w:val="00966B6D"/>
    <w:rsid w:val="00990607"/>
    <w:rsid w:val="009B4AAB"/>
    <w:rsid w:val="009C7180"/>
    <w:rsid w:val="00A92F37"/>
    <w:rsid w:val="00AB670F"/>
    <w:rsid w:val="00AE1479"/>
    <w:rsid w:val="00AE5123"/>
    <w:rsid w:val="00B24B00"/>
    <w:rsid w:val="00B413C2"/>
    <w:rsid w:val="00C47A62"/>
    <w:rsid w:val="00C662E3"/>
    <w:rsid w:val="00C83C17"/>
    <w:rsid w:val="00C859EB"/>
    <w:rsid w:val="00CA2CD4"/>
    <w:rsid w:val="00CD676C"/>
    <w:rsid w:val="00D86B9B"/>
    <w:rsid w:val="00D946F1"/>
    <w:rsid w:val="00E06977"/>
    <w:rsid w:val="00E4780E"/>
    <w:rsid w:val="00EC5B7C"/>
    <w:rsid w:val="00F41ADB"/>
    <w:rsid w:val="00FA09A0"/>
    <w:rsid w:val="00FB4E94"/>
    <w:rsid w:val="00FE49B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CB3"/>
    <w:rPr>
      <w:rFonts w:ascii="Tahoma" w:hAnsi="Tahoma" w:cs="Tahoma"/>
      <w:b/>
      <w:bCs/>
      <w:color w:val="000000"/>
      <w:sz w:val="22"/>
      <w:szCs w:val="23"/>
    </w:rPr>
  </w:style>
  <w:style w:type="paragraph" w:styleId="Heading1">
    <w:name w:val="heading 1"/>
    <w:basedOn w:val="Normal"/>
    <w:next w:val="Normal"/>
    <w:link w:val="Heading1Char"/>
    <w:qFormat/>
    <w:rsid w:val="00C662E3"/>
    <w:pPr>
      <w:keepNext/>
      <w:numPr>
        <w:numId w:val="9"/>
      </w:numPr>
      <w:spacing w:before="240" w:after="60"/>
      <w:outlineLvl w:val="0"/>
    </w:pPr>
    <w:rPr>
      <w:rFonts w:ascii="Arial" w:hAnsi="Arial" w:cs="Arial"/>
      <w:kern w:val="32"/>
      <w:sz w:val="32"/>
      <w:szCs w:val="32"/>
    </w:rPr>
  </w:style>
  <w:style w:type="paragraph" w:styleId="Heading2">
    <w:name w:val="heading 2"/>
    <w:aliases w:val="body,h2,H2,Section,h2.H2"/>
    <w:basedOn w:val="Normal"/>
    <w:next w:val="Normal"/>
    <w:link w:val="Heading2Char"/>
    <w:qFormat/>
    <w:rsid w:val="00C662E3"/>
    <w:pPr>
      <w:keepNext/>
      <w:numPr>
        <w:ilvl w:val="1"/>
        <w:numId w:val="9"/>
      </w:numPr>
      <w:spacing w:before="240" w:after="60"/>
      <w:outlineLvl w:val="1"/>
    </w:pPr>
    <w:rPr>
      <w:rFonts w:ascii="Arial" w:hAnsi="Arial" w:cs="Arial"/>
      <w:i/>
      <w:iCs/>
      <w:sz w:val="28"/>
      <w:szCs w:val="28"/>
    </w:rPr>
  </w:style>
  <w:style w:type="paragraph" w:styleId="Heading3">
    <w:name w:val="heading 3"/>
    <w:aliases w:val="h3"/>
    <w:basedOn w:val="Normal"/>
    <w:next w:val="Normal"/>
    <w:link w:val="Heading3Char"/>
    <w:qFormat/>
    <w:rsid w:val="00C662E3"/>
    <w:pPr>
      <w:keepNext/>
      <w:numPr>
        <w:ilvl w:val="2"/>
        <w:numId w:val="3"/>
      </w:numPr>
      <w:spacing w:before="240" w:after="60"/>
      <w:outlineLvl w:val="2"/>
    </w:pPr>
    <w:rPr>
      <w:rFonts w:ascii="Arial" w:hAnsi="Arial" w:cs="Arial"/>
      <w:sz w:val="26"/>
      <w:szCs w:val="26"/>
    </w:rPr>
  </w:style>
  <w:style w:type="paragraph" w:styleId="Heading4">
    <w:name w:val="heading 4"/>
    <w:basedOn w:val="Normal"/>
    <w:next w:val="Normal"/>
    <w:link w:val="Heading4Char"/>
    <w:qFormat/>
    <w:rsid w:val="00C662E3"/>
    <w:pPr>
      <w:keepNext/>
      <w:numPr>
        <w:ilvl w:val="3"/>
        <w:numId w:val="9"/>
      </w:numPr>
      <w:spacing w:before="240" w:after="60"/>
      <w:outlineLvl w:val="3"/>
    </w:pPr>
    <w:rPr>
      <w:rFonts w:ascii="Times New Roman" w:hAnsi="Times New Roman" w:cs="Times New Roman"/>
      <w:sz w:val="28"/>
      <w:szCs w:val="28"/>
    </w:rPr>
  </w:style>
  <w:style w:type="paragraph" w:styleId="Heading5">
    <w:name w:val="heading 5"/>
    <w:basedOn w:val="Normal"/>
    <w:next w:val="Normal"/>
    <w:link w:val="Heading5Char"/>
    <w:qFormat/>
    <w:rsid w:val="00C662E3"/>
    <w:pPr>
      <w:numPr>
        <w:ilvl w:val="4"/>
        <w:numId w:val="9"/>
      </w:numPr>
      <w:spacing w:before="240" w:after="60"/>
      <w:outlineLvl w:val="4"/>
    </w:pPr>
    <w:rPr>
      <w:i/>
      <w:iCs/>
      <w:sz w:val="26"/>
      <w:szCs w:val="26"/>
    </w:rPr>
  </w:style>
  <w:style w:type="paragraph" w:styleId="Heading6">
    <w:name w:val="heading 6"/>
    <w:basedOn w:val="Normal"/>
    <w:next w:val="Normal"/>
    <w:link w:val="Heading6Char"/>
    <w:qFormat/>
    <w:rsid w:val="00C662E3"/>
    <w:pPr>
      <w:numPr>
        <w:ilvl w:val="5"/>
        <w:numId w:val="9"/>
      </w:numPr>
      <w:spacing w:before="240" w:after="60"/>
      <w:outlineLvl w:val="5"/>
    </w:pPr>
    <w:rPr>
      <w:rFonts w:ascii="Times New Roman" w:hAnsi="Times New Roman" w:cs="Times New Roman"/>
      <w:b w:val="0"/>
      <w:bCs w:val="0"/>
      <w:szCs w:val="22"/>
    </w:rPr>
  </w:style>
  <w:style w:type="paragraph" w:styleId="Heading7">
    <w:name w:val="heading 7"/>
    <w:basedOn w:val="Normal"/>
    <w:next w:val="Normal"/>
    <w:link w:val="Heading7Char"/>
    <w:qFormat/>
    <w:rsid w:val="00C662E3"/>
    <w:pPr>
      <w:numPr>
        <w:ilvl w:val="6"/>
        <w:numId w:val="9"/>
      </w:num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qFormat/>
    <w:rsid w:val="00C662E3"/>
    <w:pPr>
      <w:numPr>
        <w:ilvl w:val="7"/>
        <w:numId w:val="9"/>
      </w:num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C662E3"/>
    <w:pPr>
      <w:numPr>
        <w:ilvl w:val="8"/>
        <w:numId w:val="9"/>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62E3"/>
    <w:rPr>
      <w:rFonts w:ascii="Arial" w:hAnsi="Arial" w:cs="Arial"/>
      <w:b/>
      <w:bCs/>
      <w:color w:val="000000"/>
      <w:kern w:val="32"/>
      <w:sz w:val="32"/>
      <w:szCs w:val="32"/>
    </w:rPr>
  </w:style>
  <w:style w:type="character" w:customStyle="1" w:styleId="Heading2Char">
    <w:name w:val="Heading 2 Char"/>
    <w:aliases w:val="body Char,h2 Char,H2 Char,Section Char,h2.H2 Char"/>
    <w:basedOn w:val="DefaultParagraphFont"/>
    <w:link w:val="Heading2"/>
    <w:rsid w:val="00C662E3"/>
    <w:rPr>
      <w:rFonts w:ascii="Arial" w:hAnsi="Arial" w:cs="Arial"/>
      <w:b/>
      <w:bCs/>
      <w:i/>
      <w:iCs/>
      <w:color w:val="000000"/>
      <w:sz w:val="28"/>
      <w:szCs w:val="28"/>
    </w:rPr>
  </w:style>
  <w:style w:type="character" w:customStyle="1" w:styleId="Heading3Char">
    <w:name w:val="Heading 3 Char"/>
    <w:aliases w:val="h3 Char"/>
    <w:basedOn w:val="DefaultParagraphFont"/>
    <w:link w:val="Heading3"/>
    <w:rsid w:val="00C662E3"/>
    <w:rPr>
      <w:rFonts w:ascii="Arial" w:hAnsi="Arial" w:cs="Arial"/>
      <w:b/>
      <w:bCs/>
      <w:color w:val="000000"/>
      <w:sz w:val="26"/>
      <w:szCs w:val="26"/>
    </w:rPr>
  </w:style>
  <w:style w:type="character" w:customStyle="1" w:styleId="Heading4Char">
    <w:name w:val="Heading 4 Char"/>
    <w:basedOn w:val="DefaultParagraphFont"/>
    <w:link w:val="Heading4"/>
    <w:rsid w:val="00C662E3"/>
    <w:rPr>
      <w:b/>
      <w:bCs/>
      <w:color w:val="000000"/>
      <w:sz w:val="28"/>
      <w:szCs w:val="28"/>
    </w:rPr>
  </w:style>
  <w:style w:type="character" w:customStyle="1" w:styleId="Heading5Char">
    <w:name w:val="Heading 5 Char"/>
    <w:basedOn w:val="DefaultParagraphFont"/>
    <w:link w:val="Heading5"/>
    <w:rsid w:val="00C662E3"/>
    <w:rPr>
      <w:rFonts w:ascii="Tahoma" w:hAnsi="Tahoma" w:cs="Tahoma"/>
      <w:b/>
      <w:bCs/>
      <w:i/>
      <w:iCs/>
      <w:color w:val="000000"/>
      <w:sz w:val="26"/>
      <w:szCs w:val="26"/>
    </w:rPr>
  </w:style>
  <w:style w:type="character" w:customStyle="1" w:styleId="Heading6Char">
    <w:name w:val="Heading 6 Char"/>
    <w:basedOn w:val="DefaultParagraphFont"/>
    <w:link w:val="Heading6"/>
    <w:rsid w:val="00C662E3"/>
    <w:rPr>
      <w:color w:val="000000"/>
      <w:sz w:val="22"/>
      <w:szCs w:val="22"/>
    </w:rPr>
  </w:style>
  <w:style w:type="character" w:customStyle="1" w:styleId="Heading7Char">
    <w:name w:val="Heading 7 Char"/>
    <w:basedOn w:val="DefaultParagraphFont"/>
    <w:link w:val="Heading7"/>
    <w:rsid w:val="00C662E3"/>
    <w:rPr>
      <w:b/>
      <w:bCs/>
      <w:color w:val="000000"/>
      <w:sz w:val="24"/>
      <w:szCs w:val="24"/>
    </w:rPr>
  </w:style>
  <w:style w:type="character" w:customStyle="1" w:styleId="Heading8Char">
    <w:name w:val="Heading 8 Char"/>
    <w:basedOn w:val="DefaultParagraphFont"/>
    <w:link w:val="Heading8"/>
    <w:rsid w:val="00C662E3"/>
    <w:rPr>
      <w:b/>
      <w:bCs/>
      <w:i/>
      <w:iCs/>
      <w:color w:val="000000"/>
      <w:sz w:val="24"/>
      <w:szCs w:val="24"/>
    </w:rPr>
  </w:style>
  <w:style w:type="character" w:customStyle="1" w:styleId="Heading9Char">
    <w:name w:val="Heading 9 Char"/>
    <w:basedOn w:val="DefaultParagraphFont"/>
    <w:link w:val="Heading9"/>
    <w:rsid w:val="00C662E3"/>
    <w:rPr>
      <w:rFonts w:ascii="Arial" w:hAnsi="Arial" w:cs="Arial"/>
      <w:b/>
      <w:bCs/>
      <w:color w:val="000000"/>
      <w:sz w:val="22"/>
      <w:szCs w:val="22"/>
    </w:rPr>
  </w:style>
  <w:style w:type="character" w:styleId="Emphasis">
    <w:name w:val="Emphasis"/>
    <w:basedOn w:val="DefaultParagraphFont"/>
    <w:qFormat/>
    <w:rsid w:val="00C662E3"/>
    <w:rPr>
      <w:b/>
      <w:bCs/>
      <w:i w:val="0"/>
      <w:iCs w:val="0"/>
    </w:rPr>
  </w:style>
  <w:style w:type="paragraph" w:styleId="NoSpacing">
    <w:name w:val="No Spacing"/>
    <w:uiPriority w:val="1"/>
    <w:qFormat/>
    <w:rsid w:val="00C662E3"/>
    <w:rPr>
      <w:rFonts w:ascii="Calibri" w:eastAsia="Calibri" w:hAnsi="Calibri"/>
      <w:sz w:val="22"/>
      <w:szCs w:val="22"/>
    </w:rPr>
  </w:style>
  <w:style w:type="paragraph" w:styleId="ListParagraph">
    <w:name w:val="List Paragraph"/>
    <w:basedOn w:val="Normal"/>
    <w:uiPriority w:val="34"/>
    <w:qFormat/>
    <w:rsid w:val="00C662E3"/>
    <w:pPr>
      <w:spacing w:after="200" w:line="276" w:lineRule="auto"/>
      <w:ind w:left="720"/>
      <w:contextualSpacing/>
    </w:pPr>
    <w:rPr>
      <w:rFonts w:ascii="Calibri" w:eastAsia="Calibri" w:hAnsi="Calibri" w:cs="Times New Roman"/>
      <w:b w:val="0"/>
      <w:bCs w:val="0"/>
      <w:color w:val="auto"/>
      <w:szCs w:val="22"/>
    </w:rPr>
  </w:style>
  <w:style w:type="paragraph" w:styleId="TOCHeading">
    <w:name w:val="TOC Heading"/>
    <w:basedOn w:val="Heading1"/>
    <w:next w:val="Normal"/>
    <w:uiPriority w:val="39"/>
    <w:semiHidden/>
    <w:unhideWhenUsed/>
    <w:qFormat/>
    <w:rsid w:val="00C662E3"/>
    <w:pPr>
      <w:keepLines/>
      <w:numPr>
        <w:numId w:val="0"/>
      </w:numPr>
      <w:spacing w:before="480" w:after="0" w:line="276" w:lineRule="auto"/>
      <w:outlineLvl w:val="9"/>
    </w:pPr>
    <w:rPr>
      <w:rFonts w:ascii="Cambria" w:hAnsi="Cambria" w:cs="Times New Roman"/>
      <w:color w:val="365F91"/>
      <w:kern w:val="0"/>
      <w:sz w:val="28"/>
      <w:szCs w:val="28"/>
    </w:rPr>
  </w:style>
  <w:style w:type="paragraph" w:customStyle="1" w:styleId="MainTitle">
    <w:name w:val="Main Title"/>
    <w:basedOn w:val="Normal"/>
    <w:link w:val="MainTitleChar"/>
    <w:qFormat/>
    <w:rsid w:val="00C662E3"/>
    <w:pPr>
      <w:numPr>
        <w:numId w:val="10"/>
      </w:numPr>
      <w:spacing w:after="200" w:line="276" w:lineRule="auto"/>
    </w:pPr>
    <w:rPr>
      <w:rFonts w:ascii="Calibri" w:eastAsia="SimSun" w:hAnsi="Calibri" w:cs="Times New Roman"/>
      <w:bCs w:val="0"/>
      <w:color w:val="auto"/>
      <w:szCs w:val="22"/>
      <w:lang w:eastAsia="zh-CN"/>
    </w:rPr>
  </w:style>
  <w:style w:type="character" w:customStyle="1" w:styleId="MainTitleChar">
    <w:name w:val="Main Title Char"/>
    <w:basedOn w:val="DefaultParagraphFont"/>
    <w:link w:val="MainTitle"/>
    <w:rsid w:val="00C662E3"/>
    <w:rPr>
      <w:rFonts w:ascii="Calibri" w:eastAsia="SimSun" w:hAnsi="Calibri"/>
      <w:b/>
      <w:sz w:val="22"/>
      <w:szCs w:val="22"/>
      <w:lang w:eastAsia="zh-CN"/>
    </w:rPr>
  </w:style>
  <w:style w:type="paragraph" w:styleId="Header">
    <w:name w:val="header"/>
    <w:basedOn w:val="Normal"/>
    <w:link w:val="HeaderChar"/>
    <w:uiPriority w:val="99"/>
    <w:unhideWhenUsed/>
    <w:rsid w:val="00466CB3"/>
    <w:pPr>
      <w:tabs>
        <w:tab w:val="center" w:pos="4680"/>
        <w:tab w:val="right" w:pos="9360"/>
      </w:tabs>
    </w:pPr>
  </w:style>
  <w:style w:type="character" w:customStyle="1" w:styleId="HeaderChar">
    <w:name w:val="Header Char"/>
    <w:basedOn w:val="DefaultParagraphFont"/>
    <w:link w:val="Header"/>
    <w:uiPriority w:val="99"/>
    <w:rsid w:val="00466CB3"/>
    <w:rPr>
      <w:rFonts w:ascii="Tahoma" w:hAnsi="Tahoma" w:cs="Tahoma"/>
      <w:b/>
      <w:bCs/>
      <w:color w:val="000000"/>
      <w:sz w:val="22"/>
      <w:szCs w:val="23"/>
    </w:rPr>
  </w:style>
  <w:style w:type="paragraph" w:styleId="Footer">
    <w:name w:val="footer"/>
    <w:basedOn w:val="Normal"/>
    <w:link w:val="FooterChar"/>
    <w:uiPriority w:val="99"/>
    <w:semiHidden/>
    <w:unhideWhenUsed/>
    <w:rsid w:val="00466CB3"/>
    <w:pPr>
      <w:tabs>
        <w:tab w:val="center" w:pos="4680"/>
        <w:tab w:val="right" w:pos="9360"/>
      </w:tabs>
    </w:pPr>
  </w:style>
  <w:style w:type="character" w:customStyle="1" w:styleId="FooterChar">
    <w:name w:val="Footer Char"/>
    <w:basedOn w:val="DefaultParagraphFont"/>
    <w:link w:val="Footer"/>
    <w:uiPriority w:val="99"/>
    <w:semiHidden/>
    <w:rsid w:val="00466CB3"/>
    <w:rPr>
      <w:rFonts w:ascii="Tahoma" w:hAnsi="Tahoma" w:cs="Tahoma"/>
      <w:b/>
      <w:bCs/>
      <w:color w:val="000000"/>
      <w:sz w:val="22"/>
      <w:szCs w:val="23"/>
    </w:rPr>
  </w:style>
  <w:style w:type="paragraph" w:customStyle="1" w:styleId="ColorfulList-Accent11">
    <w:name w:val="Colorful List - Accent 11"/>
    <w:basedOn w:val="Normal"/>
    <w:uiPriority w:val="34"/>
    <w:qFormat/>
    <w:rsid w:val="009B4AAB"/>
    <w:pPr>
      <w:spacing w:after="200" w:line="276" w:lineRule="auto"/>
      <w:ind w:left="720"/>
      <w:contextualSpacing/>
    </w:pPr>
    <w:rPr>
      <w:rFonts w:ascii="Calibri" w:eastAsia="SimSun" w:hAnsi="Calibri" w:cs="Times New Roman"/>
      <w:b w:val="0"/>
      <w:bCs w:val="0"/>
      <w:color w:val="auto"/>
      <w:szCs w:val="22"/>
      <w:lang w:eastAsia="zh-CN"/>
    </w:rPr>
  </w:style>
  <w:style w:type="character" w:styleId="Hyperlink">
    <w:name w:val="Hyperlink"/>
    <w:basedOn w:val="DefaultParagraphFont"/>
    <w:uiPriority w:val="99"/>
    <w:unhideWhenUsed/>
    <w:rsid w:val="00915D71"/>
    <w:rPr>
      <w:color w:val="0000FF"/>
      <w:u w:val="single"/>
    </w:rPr>
  </w:style>
  <w:style w:type="table" w:styleId="TableGrid">
    <w:name w:val="Table Grid"/>
    <w:basedOn w:val="TableNormal"/>
    <w:uiPriority w:val="59"/>
    <w:rsid w:val="00915D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orlailamohamad@bursamalaysi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eedback@seccom.com.m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27ED0-A3A0-4FE6-ADF6-41792B696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2925</Words>
  <Characters>16677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Consultation Paper No. 1/2014</vt:lpstr>
    </vt:vector>
  </TitlesOfParts>
  <Company>Bursa Malaysia Bhd</Company>
  <LinksUpToDate>false</LinksUpToDate>
  <CharactersWithSpaces>19563</CharactersWithSpaces>
  <SharedDoc>false</SharedDoc>
  <HLinks>
    <vt:vector size="12" baseType="variant">
      <vt:variant>
        <vt:i4>2621521</vt:i4>
      </vt:variant>
      <vt:variant>
        <vt:i4>3</vt:i4>
      </vt:variant>
      <vt:variant>
        <vt:i4>0</vt:i4>
      </vt:variant>
      <vt:variant>
        <vt:i4>5</vt:i4>
      </vt:variant>
      <vt:variant>
        <vt:lpwstr>mailto:feedback@seccom.com.my</vt:lpwstr>
      </vt:variant>
      <vt:variant>
        <vt:lpwstr/>
      </vt:variant>
      <vt:variant>
        <vt:i4>5570637</vt:i4>
      </vt:variant>
      <vt:variant>
        <vt:i4>0</vt:i4>
      </vt:variant>
      <vt:variant>
        <vt:i4>0</vt:i4>
      </vt:variant>
      <vt:variant>
        <vt:i4>5</vt:i4>
      </vt:variant>
      <vt:variant>
        <vt:lpwstr>mailto:norlaila_mohamad@bursamalaysia.com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Paper No. 1/2014</dc:title>
  <dc:subject/>
  <dc:creator>bursa</dc:creator>
  <cp:keywords/>
  <dc:description/>
  <cp:lastModifiedBy>bursa</cp:lastModifiedBy>
  <cp:revision>2</cp:revision>
  <dcterms:created xsi:type="dcterms:W3CDTF">2014-01-10T07:47:00Z</dcterms:created>
  <dcterms:modified xsi:type="dcterms:W3CDTF">2014-01-10T07:47:00Z</dcterms:modified>
</cp:coreProperties>
</file>