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5" w:rsidRPr="000D11DF" w:rsidRDefault="002A0DA5" w:rsidP="00D85E52">
      <w:pPr>
        <w:pStyle w:val="Annexure"/>
        <w:numPr>
          <w:ilvl w:val="0"/>
          <w:numId w:val="0"/>
        </w:numPr>
        <w:spacing w:before="0" w:after="0"/>
        <w:ind w:left="2160" w:hanging="2160"/>
        <w:rPr>
          <w:rFonts w:ascii="Helvetica" w:hAnsi="Helvetica"/>
          <w:sz w:val="22"/>
          <w:szCs w:val="22"/>
          <w:lang w:val="en-GB"/>
        </w:rPr>
      </w:pPr>
      <w:bookmarkStart w:id="0" w:name="_Toc249756213"/>
      <w:bookmarkStart w:id="1" w:name="_Toc249761749"/>
      <w:bookmarkStart w:id="2" w:name="_Toc249761847"/>
      <w:bookmarkStart w:id="3" w:name="_Toc251860026"/>
      <w:bookmarkStart w:id="4" w:name="_Ref252547991"/>
      <w:bookmarkStart w:id="5" w:name="_Toc252548910"/>
      <w:bookmarkStart w:id="6" w:name="_Toc252896907"/>
      <w:bookmarkStart w:id="7" w:name="_Toc253135586"/>
      <w:bookmarkStart w:id="8" w:name="_Toc253165358"/>
      <w:bookmarkStart w:id="9" w:name="_Toc253499012"/>
      <w:bookmarkStart w:id="10" w:name="_Toc253682753"/>
      <w:bookmarkStart w:id="11" w:name="_Toc253682947"/>
      <w:bookmarkStart w:id="12" w:name="_Toc312427564"/>
      <w:bookmarkStart w:id="13" w:name="_Toc318218620"/>
      <w:bookmarkStart w:id="14" w:name="_Toc318218731"/>
      <w:bookmarkStart w:id="15" w:name="_Toc318218789"/>
      <w:bookmarkStart w:id="16" w:name="_Toc318223065"/>
      <w:bookmarkStart w:id="17" w:name="_Toc318700496"/>
      <w:bookmarkStart w:id="18" w:name="_Toc318721299"/>
      <w:bookmarkStart w:id="19" w:name="_Toc318987214"/>
      <w:bookmarkStart w:id="20" w:name="_Toc319042812"/>
      <w:bookmarkStart w:id="21" w:name="_Toc319048631"/>
      <w:bookmarkStart w:id="22" w:name="_Toc319049451"/>
      <w:bookmarkStart w:id="23" w:name="_Toc319049600"/>
      <w:bookmarkStart w:id="24" w:name="_Toc319069517"/>
      <w:bookmarkStart w:id="25" w:name="_Toc319071779"/>
      <w:bookmarkStart w:id="26" w:name="_Toc319074444"/>
      <w:bookmarkStart w:id="27" w:name="_Toc319075527"/>
      <w:bookmarkStart w:id="28" w:name="_Toc319564290"/>
      <w:bookmarkStart w:id="29" w:name="_Toc319948749"/>
      <w:bookmarkStart w:id="30" w:name="_Toc319949960"/>
      <w:r w:rsidRPr="000D11DF">
        <w:rPr>
          <w:rFonts w:ascii="Helvetica" w:hAnsi="Helvetica"/>
          <w:szCs w:val="28"/>
          <w:lang w:val="en-GB"/>
        </w:rPr>
        <w:t>Annexure A</w:t>
      </w:r>
      <w:r w:rsidRPr="000D11DF">
        <w:rPr>
          <w:rFonts w:ascii="Helvetica" w:hAnsi="Helvetica"/>
          <w:sz w:val="22"/>
          <w:szCs w:val="22"/>
          <w:lang w:val="en-GB"/>
        </w:rPr>
        <w:tab/>
        <w:t xml:space="preserve">Comments to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34114F">
        <w:rPr>
          <w:rFonts w:ascii="Helvetica" w:hAnsi="Helvetica"/>
          <w:sz w:val="22"/>
          <w:szCs w:val="22"/>
          <w:lang w:val="en-GB"/>
        </w:rPr>
        <w:t xml:space="preserve">the </w:t>
      </w:r>
      <w:r w:rsidR="0034114F">
        <w:rPr>
          <w:rFonts w:ascii="Helvetica" w:hAnsi="Helvetica"/>
          <w:sz w:val="22"/>
          <w:szCs w:val="22"/>
        </w:rPr>
        <w:t>proposal</w:t>
      </w:r>
      <w:r w:rsidR="00D31D44" w:rsidRPr="00D31D44">
        <w:rPr>
          <w:rFonts w:ascii="Helvetica" w:hAnsi="Helvetica"/>
          <w:sz w:val="22"/>
          <w:szCs w:val="22"/>
        </w:rPr>
        <w:t xml:space="preserve"> </w:t>
      </w:r>
      <w:r w:rsidR="0034114F">
        <w:rPr>
          <w:rFonts w:ascii="Helvetica" w:hAnsi="Helvetica"/>
          <w:sz w:val="22"/>
          <w:szCs w:val="22"/>
        </w:rPr>
        <w:t xml:space="preserve">relating to </w:t>
      </w:r>
      <w:r w:rsidR="00D85E52">
        <w:rPr>
          <w:rFonts w:ascii="Helvetica" w:hAnsi="Helvetica"/>
          <w:sz w:val="22"/>
          <w:szCs w:val="22"/>
        </w:rPr>
        <w:t xml:space="preserve">non face-to-face verification </w:t>
      </w:r>
      <w:r w:rsidR="0034114F">
        <w:rPr>
          <w:rFonts w:ascii="Helvetica" w:hAnsi="Helvetica"/>
          <w:sz w:val="22"/>
          <w:szCs w:val="22"/>
        </w:rPr>
        <w:t xml:space="preserve">for </w:t>
      </w:r>
      <w:r w:rsidR="00D85E52">
        <w:rPr>
          <w:rFonts w:ascii="Helvetica" w:hAnsi="Helvetica"/>
          <w:sz w:val="22"/>
          <w:szCs w:val="22"/>
        </w:rPr>
        <w:t xml:space="preserve">account opening </w:t>
      </w:r>
    </w:p>
    <w:p w:rsidR="002A0DA5" w:rsidRPr="004A560A" w:rsidRDefault="002A0DA5" w:rsidP="002A0DA5">
      <w:pPr>
        <w:spacing w:after="0"/>
        <w:ind w:left="86"/>
        <w:rPr>
          <w:rFonts w:ascii="Helvetica" w:hAnsi="Helvetica"/>
          <w:sz w:val="22"/>
          <w:szCs w:val="22"/>
          <w:lang w:val="en-GB"/>
        </w:rPr>
      </w:pPr>
    </w:p>
    <w:p w:rsidR="002A0DA5" w:rsidRPr="004A560A" w:rsidRDefault="002A0DA5" w:rsidP="002A0DA5">
      <w:pPr>
        <w:spacing w:after="0"/>
        <w:ind w:left="0"/>
        <w:rPr>
          <w:rFonts w:ascii="Helvetica" w:hAnsi="Helvetica"/>
          <w:sz w:val="22"/>
          <w:szCs w:val="22"/>
          <w:lang w:val="en-GB"/>
        </w:rPr>
      </w:pPr>
      <w:r w:rsidRPr="004A560A">
        <w:rPr>
          <w:rFonts w:ascii="Helvetica" w:hAnsi="Helvetica"/>
          <w:sz w:val="22"/>
          <w:szCs w:val="22"/>
          <w:lang w:val="en-GB"/>
        </w:rPr>
        <w:t>Regulatory Policy &amp; Advisory</w:t>
      </w:r>
    </w:p>
    <w:p w:rsidR="002A0DA5" w:rsidRPr="004A560A" w:rsidRDefault="002A0DA5" w:rsidP="002A0DA5">
      <w:pPr>
        <w:spacing w:after="0"/>
        <w:ind w:left="0"/>
        <w:rPr>
          <w:rFonts w:ascii="Helvetica" w:hAnsi="Helvetica"/>
          <w:sz w:val="22"/>
          <w:szCs w:val="22"/>
          <w:lang w:val="en-GB"/>
        </w:rPr>
      </w:pPr>
      <w:r w:rsidRPr="004A560A">
        <w:rPr>
          <w:rFonts w:ascii="Helvetica" w:hAnsi="Helvetica"/>
          <w:sz w:val="22"/>
          <w:szCs w:val="22"/>
          <w:lang w:val="en-GB"/>
        </w:rPr>
        <w:t>Bursa Malaysia Berhad</w:t>
      </w:r>
    </w:p>
    <w:p w:rsidR="002A0DA5" w:rsidRPr="004A560A" w:rsidRDefault="002A0DA5" w:rsidP="002A0DA5">
      <w:pPr>
        <w:spacing w:after="0"/>
        <w:ind w:left="0"/>
        <w:rPr>
          <w:rFonts w:ascii="Helvetica" w:hAnsi="Helvetica"/>
          <w:sz w:val="22"/>
          <w:szCs w:val="22"/>
          <w:lang w:val="en-GB"/>
        </w:rPr>
      </w:pPr>
      <w:r w:rsidRPr="004A560A">
        <w:rPr>
          <w:rFonts w:ascii="Helvetica" w:hAnsi="Helvetica"/>
          <w:sz w:val="22"/>
          <w:szCs w:val="22"/>
          <w:lang w:val="en-GB"/>
        </w:rPr>
        <w:t>9</w:t>
      </w:r>
      <w:r w:rsidRPr="004A560A">
        <w:rPr>
          <w:rFonts w:ascii="Helvetica" w:hAnsi="Helvetica"/>
          <w:sz w:val="22"/>
          <w:szCs w:val="22"/>
          <w:vertAlign w:val="superscript"/>
          <w:lang w:val="en-GB"/>
        </w:rPr>
        <w:t>th</w:t>
      </w:r>
      <w:r w:rsidRPr="004A560A">
        <w:rPr>
          <w:rFonts w:ascii="Helvetica" w:hAnsi="Helvetica"/>
          <w:sz w:val="22"/>
          <w:szCs w:val="22"/>
          <w:lang w:val="en-GB"/>
        </w:rPr>
        <w:t xml:space="preserve"> Floor, Exchange Square</w:t>
      </w:r>
    </w:p>
    <w:p w:rsidR="002A0DA5" w:rsidRPr="004A560A" w:rsidRDefault="002A0DA5" w:rsidP="002A0DA5">
      <w:pPr>
        <w:spacing w:after="0"/>
        <w:ind w:left="0"/>
        <w:rPr>
          <w:rFonts w:ascii="Helvetica" w:hAnsi="Helvetica"/>
          <w:sz w:val="22"/>
          <w:szCs w:val="22"/>
          <w:lang w:val="en-GB"/>
        </w:rPr>
      </w:pPr>
      <w:r w:rsidRPr="004A560A">
        <w:rPr>
          <w:rFonts w:ascii="Helvetica" w:hAnsi="Helvetica"/>
          <w:sz w:val="22"/>
          <w:szCs w:val="22"/>
          <w:lang w:val="en-GB"/>
        </w:rPr>
        <w:t xml:space="preserve">Bukit </w:t>
      </w:r>
      <w:proofErr w:type="spellStart"/>
      <w:r w:rsidRPr="004A560A">
        <w:rPr>
          <w:rFonts w:ascii="Helvetica" w:hAnsi="Helvetica"/>
          <w:sz w:val="22"/>
          <w:szCs w:val="22"/>
          <w:lang w:val="en-GB"/>
        </w:rPr>
        <w:t>Kewangan</w:t>
      </w:r>
      <w:proofErr w:type="spellEnd"/>
    </w:p>
    <w:p w:rsidR="002A0DA5" w:rsidRPr="004A560A" w:rsidRDefault="002A0DA5" w:rsidP="002A0DA5">
      <w:pPr>
        <w:spacing w:after="0"/>
        <w:ind w:left="0"/>
        <w:rPr>
          <w:rFonts w:ascii="Helvetica" w:hAnsi="Helvetica"/>
          <w:sz w:val="22"/>
          <w:szCs w:val="22"/>
          <w:lang w:val="en-GB"/>
        </w:rPr>
      </w:pPr>
      <w:r w:rsidRPr="004A560A">
        <w:rPr>
          <w:rFonts w:ascii="Helvetica" w:hAnsi="Helvetica"/>
          <w:sz w:val="22"/>
          <w:szCs w:val="22"/>
          <w:lang w:val="en-GB"/>
        </w:rPr>
        <w:t>50200 Kuala Lumpur</w:t>
      </w:r>
    </w:p>
    <w:p w:rsidR="002A0DA5" w:rsidRPr="004A560A" w:rsidRDefault="002A0DA5" w:rsidP="002A0DA5">
      <w:pPr>
        <w:spacing w:after="0"/>
        <w:ind w:left="0"/>
        <w:rPr>
          <w:rFonts w:ascii="Helvetica" w:hAnsi="Helvetica" w:cs="Arial"/>
          <w:b/>
          <w:sz w:val="22"/>
          <w:szCs w:val="22"/>
          <w:lang w:val="en-GB"/>
        </w:rPr>
      </w:pPr>
      <w:r w:rsidRPr="004A560A">
        <w:rPr>
          <w:rFonts w:ascii="Helvetica" w:hAnsi="Helvetica"/>
          <w:sz w:val="22"/>
          <w:szCs w:val="22"/>
          <w:lang w:val="en-GB"/>
        </w:rPr>
        <w:t xml:space="preserve">Electronic mail:  </w:t>
      </w:r>
      <w:r>
        <w:rPr>
          <w:rFonts w:ascii="Helvetica" w:hAnsi="Helvetica" w:cs="Arial"/>
          <w:b/>
          <w:sz w:val="22"/>
          <w:szCs w:val="22"/>
          <w:lang w:val="en-GB"/>
        </w:rPr>
        <w:t>norlailamohamad@bursamalaysia.com</w:t>
      </w:r>
      <w:r w:rsidRPr="004A560A">
        <w:rPr>
          <w:rFonts w:ascii="Helvetica" w:hAnsi="Helvetica" w:cs="Arial"/>
          <w:b/>
          <w:sz w:val="22"/>
          <w:szCs w:val="22"/>
          <w:lang w:val="en-GB"/>
        </w:rPr>
        <w:t xml:space="preserve"> </w:t>
      </w:r>
      <w:hyperlink r:id="rId8" w:history="1"/>
    </w:p>
    <w:p w:rsidR="002A0DA5" w:rsidRPr="004A560A" w:rsidRDefault="002A0DA5" w:rsidP="002A0DA5">
      <w:pPr>
        <w:spacing w:after="0"/>
        <w:ind w:left="0"/>
        <w:rPr>
          <w:rFonts w:ascii="Helvetica" w:hAnsi="Helvetica"/>
          <w:sz w:val="22"/>
          <w:szCs w:val="22"/>
          <w:lang w:val="en-GB"/>
        </w:rPr>
      </w:pPr>
      <w:r w:rsidRPr="004A560A">
        <w:rPr>
          <w:rFonts w:ascii="Helvetica" w:hAnsi="Helvetica"/>
          <w:sz w:val="22"/>
          <w:szCs w:val="22"/>
          <w:lang w:val="en-GB"/>
        </w:rPr>
        <w:t>Facsimile: +603-</w:t>
      </w:r>
      <w:r w:rsidRPr="004A560A">
        <w:rPr>
          <w:rFonts w:ascii="Helvetica" w:hAnsi="Helvetica"/>
          <w:sz w:val="22"/>
          <w:szCs w:val="22"/>
        </w:rPr>
        <w:t>2732 0065</w:t>
      </w:r>
    </w:p>
    <w:p w:rsidR="002A0DA5" w:rsidRPr="004A560A" w:rsidRDefault="002A0DA5" w:rsidP="002A0DA5">
      <w:pPr>
        <w:spacing w:after="0"/>
        <w:ind w:left="0" w:right="-180"/>
        <w:rPr>
          <w:rFonts w:ascii="Helvetica" w:hAnsi="Helvetica"/>
          <w:sz w:val="22"/>
          <w:szCs w:val="22"/>
        </w:rPr>
      </w:pPr>
      <w:r w:rsidRPr="004A560A">
        <w:rPr>
          <w:rFonts w:ascii="Helvetica" w:hAnsi="Helvetica"/>
          <w:sz w:val="22"/>
          <w:szCs w:val="22"/>
        </w:rPr>
        <w:t>______________________________________________________________</w:t>
      </w:r>
    </w:p>
    <w:p w:rsidR="002A0DA5" w:rsidRPr="004A560A" w:rsidRDefault="002A0DA5" w:rsidP="002A0DA5">
      <w:pPr>
        <w:tabs>
          <w:tab w:val="left" w:pos="4320"/>
        </w:tabs>
        <w:spacing w:after="0"/>
        <w:ind w:left="86"/>
        <w:rPr>
          <w:rFonts w:ascii="Helvetica" w:hAnsi="Helvetica" w:cs="Arial"/>
          <w:sz w:val="22"/>
          <w:szCs w:val="22"/>
        </w:rPr>
      </w:pPr>
    </w:p>
    <w:p w:rsidR="002A0DA5" w:rsidRPr="004A560A" w:rsidRDefault="002A0DA5" w:rsidP="002A0DA5">
      <w:pPr>
        <w:tabs>
          <w:tab w:val="left" w:pos="5040"/>
        </w:tabs>
        <w:spacing w:after="0"/>
        <w:ind w:left="86"/>
        <w:rPr>
          <w:rFonts w:ascii="Helvetica" w:hAnsi="Helvetica"/>
          <w:sz w:val="22"/>
          <w:szCs w:val="22"/>
        </w:rPr>
      </w:pPr>
      <w:r w:rsidRPr="004A560A">
        <w:rPr>
          <w:rFonts w:ascii="Helvetica" w:hAnsi="Helvetica"/>
          <w:sz w:val="22"/>
          <w:szCs w:val="22"/>
        </w:rPr>
        <w:t>NAME OF RESPONDENT</w:t>
      </w:r>
      <w:r w:rsidRPr="004A560A">
        <w:rPr>
          <w:rFonts w:ascii="Helvetica" w:hAnsi="Helvetica"/>
          <w:sz w:val="22"/>
          <w:szCs w:val="22"/>
        </w:rPr>
        <w:tab/>
        <w:t>:</w:t>
      </w:r>
      <w:r w:rsidRPr="004A560A">
        <w:rPr>
          <w:rFonts w:ascii="Helvetica" w:hAnsi="Helvetica"/>
          <w:sz w:val="22"/>
          <w:szCs w:val="22"/>
        </w:rPr>
        <w:tab/>
      </w:r>
      <w:r w:rsidRPr="004A560A">
        <w:rPr>
          <w:rFonts w:ascii="Helvetica" w:hAnsi="Helvetica"/>
          <w:sz w:val="22"/>
          <w:szCs w:val="22"/>
        </w:rPr>
        <w:tab/>
      </w:r>
      <w:r w:rsidRPr="004A560A">
        <w:rPr>
          <w:rFonts w:ascii="Helvetica" w:hAnsi="Helvetica"/>
          <w:sz w:val="22"/>
          <w:szCs w:val="22"/>
        </w:rPr>
        <w:tab/>
      </w:r>
    </w:p>
    <w:p w:rsidR="002A0DA5" w:rsidRPr="004A560A" w:rsidRDefault="002A0DA5" w:rsidP="002A0DA5">
      <w:pPr>
        <w:tabs>
          <w:tab w:val="left" w:pos="4320"/>
        </w:tabs>
        <w:spacing w:after="0"/>
        <w:ind w:left="86"/>
        <w:rPr>
          <w:rFonts w:ascii="Helvetica" w:hAnsi="Helvetica"/>
          <w:sz w:val="22"/>
          <w:szCs w:val="22"/>
        </w:rPr>
      </w:pPr>
      <w:r w:rsidRPr="004A560A">
        <w:rPr>
          <w:rFonts w:ascii="Helvetica" w:hAnsi="Helvetica"/>
          <w:sz w:val="22"/>
          <w:szCs w:val="22"/>
        </w:rPr>
        <w:t>CONTACT PERSON &amp; CONTACT NUMBER</w:t>
      </w:r>
      <w:r w:rsidRPr="004A560A">
        <w:rPr>
          <w:rFonts w:ascii="Helvetica" w:hAnsi="Helvetica"/>
          <w:sz w:val="22"/>
          <w:szCs w:val="22"/>
        </w:rPr>
        <w:tab/>
        <w:t>:</w:t>
      </w:r>
    </w:p>
    <w:p w:rsidR="002A0DA5" w:rsidRPr="004A560A" w:rsidRDefault="002A0DA5" w:rsidP="002A0DA5">
      <w:pPr>
        <w:tabs>
          <w:tab w:val="left" w:pos="5040"/>
        </w:tabs>
        <w:spacing w:after="0"/>
        <w:ind w:left="86"/>
        <w:rPr>
          <w:rFonts w:ascii="Helvetica" w:hAnsi="Helvetica"/>
          <w:sz w:val="22"/>
          <w:szCs w:val="22"/>
        </w:rPr>
      </w:pPr>
      <w:r w:rsidRPr="004A560A">
        <w:rPr>
          <w:rFonts w:ascii="Helvetica" w:hAnsi="Helvetica"/>
          <w:sz w:val="22"/>
          <w:szCs w:val="22"/>
        </w:rPr>
        <w:t>EMAIL ADDRESS</w:t>
      </w:r>
      <w:r w:rsidRPr="004A560A">
        <w:rPr>
          <w:rFonts w:ascii="Helvetica" w:hAnsi="Helvetica"/>
          <w:sz w:val="22"/>
          <w:szCs w:val="22"/>
        </w:rPr>
        <w:tab/>
        <w:t>:</w:t>
      </w:r>
      <w:r w:rsidRPr="004A560A">
        <w:rPr>
          <w:rFonts w:ascii="Helvetica" w:hAnsi="Helvetica"/>
          <w:sz w:val="22"/>
          <w:szCs w:val="22"/>
        </w:rPr>
        <w:tab/>
      </w:r>
      <w:r w:rsidRPr="004A560A">
        <w:rPr>
          <w:rFonts w:ascii="Helvetica" w:hAnsi="Helvetica"/>
          <w:sz w:val="22"/>
          <w:szCs w:val="22"/>
        </w:rPr>
        <w:tab/>
      </w:r>
      <w:r w:rsidRPr="004A560A">
        <w:rPr>
          <w:rFonts w:ascii="Helvetica" w:hAnsi="Helvetica"/>
          <w:sz w:val="22"/>
          <w:szCs w:val="22"/>
        </w:rPr>
        <w:tab/>
      </w:r>
    </w:p>
    <w:p w:rsidR="002A0DA5" w:rsidRPr="004A560A" w:rsidRDefault="002A0DA5" w:rsidP="002A0DA5">
      <w:pPr>
        <w:spacing w:after="0"/>
        <w:rPr>
          <w:rFonts w:ascii="Helvetica" w:hAnsi="Helvetica"/>
          <w:sz w:val="22"/>
          <w:szCs w:val="22"/>
        </w:rPr>
      </w:pPr>
    </w:p>
    <w:p w:rsidR="002A0DA5" w:rsidRPr="004A560A" w:rsidRDefault="002A0DA5" w:rsidP="002A0DA5">
      <w:pPr>
        <w:spacing w:after="0"/>
        <w:rPr>
          <w:rFonts w:ascii="Helvetica" w:hAnsi="Helvetica"/>
          <w:sz w:val="22"/>
          <w:szCs w:val="22"/>
        </w:rPr>
      </w:pPr>
    </w:p>
    <w:tbl>
      <w:tblPr>
        <w:tblW w:w="12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725"/>
        <w:gridCol w:w="6335"/>
      </w:tblGrid>
      <w:tr w:rsidR="002A0DA5" w:rsidRPr="004A560A" w:rsidTr="002A0DA5">
        <w:trPr>
          <w:trHeight w:val="447"/>
          <w:tblHeader/>
        </w:trPr>
        <w:tc>
          <w:tcPr>
            <w:tcW w:w="810" w:type="dxa"/>
            <w:shd w:val="clear" w:color="auto" w:fill="E0E0E0"/>
          </w:tcPr>
          <w:p w:rsidR="002A0DA5" w:rsidRPr="004A560A" w:rsidRDefault="002A0DA5" w:rsidP="0066586C">
            <w:pPr>
              <w:spacing w:after="0"/>
              <w:ind w:left="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4A560A">
              <w:rPr>
                <w:rFonts w:ascii="Helvetica" w:hAnsi="Helvetica"/>
                <w:b/>
                <w:sz w:val="22"/>
                <w:szCs w:val="22"/>
              </w:rPr>
              <w:t>NO</w:t>
            </w:r>
          </w:p>
        </w:tc>
        <w:tc>
          <w:tcPr>
            <w:tcW w:w="5725" w:type="dxa"/>
            <w:shd w:val="clear" w:color="auto" w:fill="E0E0E0"/>
          </w:tcPr>
          <w:p w:rsidR="002A0DA5" w:rsidRPr="004A560A" w:rsidRDefault="002A0DA5" w:rsidP="0066586C">
            <w:pPr>
              <w:spacing w:after="0"/>
              <w:ind w:left="-109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4A560A">
              <w:rPr>
                <w:rFonts w:ascii="Helvetica" w:hAnsi="Helvetica"/>
                <w:b/>
                <w:sz w:val="22"/>
                <w:szCs w:val="22"/>
              </w:rPr>
              <w:t>ISSUES</w:t>
            </w:r>
          </w:p>
        </w:tc>
        <w:tc>
          <w:tcPr>
            <w:tcW w:w="6335" w:type="dxa"/>
            <w:shd w:val="clear" w:color="auto" w:fill="E0E0E0"/>
          </w:tcPr>
          <w:p w:rsidR="002A0DA5" w:rsidRPr="004A560A" w:rsidRDefault="002A0DA5" w:rsidP="0066586C">
            <w:pPr>
              <w:spacing w:after="0"/>
              <w:ind w:left="-10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4A560A">
              <w:rPr>
                <w:rFonts w:ascii="Helvetica" w:hAnsi="Helvetica"/>
                <w:b/>
                <w:sz w:val="22"/>
                <w:szCs w:val="22"/>
              </w:rPr>
              <w:t>COMMENTS</w:t>
            </w:r>
          </w:p>
        </w:tc>
      </w:tr>
      <w:tr w:rsidR="002A0DA5" w:rsidRPr="004A560A" w:rsidTr="002A0DA5">
        <w:tc>
          <w:tcPr>
            <w:tcW w:w="810" w:type="dxa"/>
            <w:tcBorders>
              <w:bottom w:val="nil"/>
            </w:tcBorders>
          </w:tcPr>
          <w:p w:rsidR="002A0DA5" w:rsidRPr="004A560A" w:rsidRDefault="002A0DA5" w:rsidP="0066586C">
            <w:pPr>
              <w:spacing w:after="0"/>
              <w:ind w:left="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4A560A">
              <w:rPr>
                <w:rFonts w:ascii="Helvetica" w:hAnsi="Helvetica"/>
                <w:b/>
                <w:sz w:val="22"/>
                <w:szCs w:val="22"/>
              </w:rPr>
              <w:t>1.</w:t>
            </w:r>
          </w:p>
        </w:tc>
        <w:tc>
          <w:tcPr>
            <w:tcW w:w="5725" w:type="dxa"/>
            <w:tcBorders>
              <w:bottom w:val="nil"/>
            </w:tcBorders>
          </w:tcPr>
          <w:p w:rsidR="002A0DA5" w:rsidRPr="004A560A" w:rsidRDefault="00525286" w:rsidP="0066586C">
            <w:pPr>
              <w:spacing w:after="0"/>
              <w:ind w:left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Flexibility of </w:t>
            </w:r>
            <w:r w:rsidR="0065381B">
              <w:rPr>
                <w:rFonts w:ascii="Helvetica" w:hAnsi="Helvetica"/>
                <w:b/>
                <w:sz w:val="22"/>
                <w:szCs w:val="22"/>
              </w:rPr>
              <w:t>N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on </w:t>
            </w:r>
            <w:r w:rsidR="0065381B">
              <w:rPr>
                <w:rFonts w:ascii="Helvetica" w:hAnsi="Helvetica"/>
                <w:b/>
                <w:sz w:val="22"/>
                <w:szCs w:val="22"/>
              </w:rPr>
              <w:t>F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ace-to-face </w:t>
            </w:r>
            <w:r w:rsidR="0065381B">
              <w:rPr>
                <w:rFonts w:ascii="Helvetica" w:hAnsi="Helvetica"/>
                <w:b/>
                <w:sz w:val="22"/>
                <w:szCs w:val="22"/>
              </w:rPr>
              <w:t>V</w:t>
            </w:r>
            <w:r>
              <w:rPr>
                <w:rFonts w:ascii="Helvetica" w:hAnsi="Helvetica"/>
                <w:b/>
                <w:sz w:val="22"/>
                <w:szCs w:val="22"/>
              </w:rPr>
              <w:t>erification in relation to account opening</w:t>
            </w:r>
          </w:p>
          <w:p w:rsidR="002A0DA5" w:rsidRPr="004A560A" w:rsidRDefault="002A0DA5" w:rsidP="0066586C">
            <w:pPr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335" w:type="dxa"/>
            <w:tcBorders>
              <w:bottom w:val="nil"/>
            </w:tcBorders>
          </w:tcPr>
          <w:p w:rsidR="002A0DA5" w:rsidRPr="004A560A" w:rsidRDefault="002A0DA5" w:rsidP="0066586C">
            <w:pPr>
              <w:spacing w:after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0DA5" w:rsidRPr="004A560A" w:rsidTr="00266CDB"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A0DA5" w:rsidRPr="004A560A" w:rsidRDefault="002A0DA5" w:rsidP="0066586C">
            <w:pPr>
              <w:spacing w:after="0"/>
              <w:ind w:left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4A560A">
              <w:rPr>
                <w:rFonts w:ascii="Helvetica" w:hAnsi="Helvetica"/>
                <w:sz w:val="22"/>
                <w:szCs w:val="22"/>
              </w:rPr>
              <w:t>1.1</w:t>
            </w:r>
          </w:p>
        </w:tc>
        <w:tc>
          <w:tcPr>
            <w:tcW w:w="5725" w:type="dxa"/>
            <w:tcBorders>
              <w:top w:val="nil"/>
              <w:bottom w:val="single" w:sz="4" w:space="0" w:color="auto"/>
            </w:tcBorders>
          </w:tcPr>
          <w:p w:rsidR="002A0DA5" w:rsidRPr="004A560A" w:rsidRDefault="002A0DA5" w:rsidP="0066586C">
            <w:pPr>
              <w:tabs>
                <w:tab w:val="left" w:pos="776"/>
                <w:tab w:val="left" w:pos="1511"/>
                <w:tab w:val="left" w:pos="2160"/>
              </w:tabs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  <w:r w:rsidRPr="004A560A">
              <w:rPr>
                <w:rFonts w:ascii="Helvetica" w:hAnsi="Helvetica"/>
                <w:sz w:val="22"/>
                <w:szCs w:val="22"/>
              </w:rPr>
              <w:t xml:space="preserve">Do you agree with </w:t>
            </w:r>
            <w:r w:rsidR="00525286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Pr="004A560A">
              <w:rPr>
                <w:rFonts w:ascii="Helvetica" w:hAnsi="Helvetica"/>
                <w:sz w:val="22"/>
                <w:szCs w:val="22"/>
              </w:rPr>
              <w:t>proposal</w:t>
            </w:r>
            <w:r w:rsidR="00E84EF8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525286">
              <w:rPr>
                <w:rFonts w:ascii="Helvetica" w:hAnsi="Helvetica"/>
                <w:sz w:val="22"/>
                <w:szCs w:val="22"/>
              </w:rPr>
              <w:t xml:space="preserve">to allow non face-to-face methods </w:t>
            </w:r>
            <w:r w:rsidR="0034114F">
              <w:rPr>
                <w:rFonts w:ascii="Helvetica" w:hAnsi="Helvetica"/>
                <w:sz w:val="22"/>
                <w:szCs w:val="22"/>
              </w:rPr>
              <w:t>to verify</w:t>
            </w:r>
            <w:r w:rsidR="00525286">
              <w:rPr>
                <w:rFonts w:ascii="Helvetica" w:hAnsi="Helvetica"/>
                <w:sz w:val="22"/>
                <w:szCs w:val="22"/>
              </w:rPr>
              <w:t xml:space="preserve"> an individual’s identity and information in the individual’s a</w:t>
            </w:r>
            <w:r w:rsidR="0034114F">
              <w:rPr>
                <w:rFonts w:ascii="Helvetica" w:hAnsi="Helvetica"/>
                <w:sz w:val="22"/>
                <w:szCs w:val="22"/>
              </w:rPr>
              <w:t>ccount opening application form</w:t>
            </w:r>
            <w:r w:rsidR="00525286">
              <w:rPr>
                <w:rFonts w:ascii="Helvetica" w:hAnsi="Helvetica"/>
                <w:sz w:val="22"/>
                <w:szCs w:val="22"/>
              </w:rPr>
              <w:t>?</w:t>
            </w:r>
          </w:p>
          <w:p w:rsidR="002A0DA5" w:rsidRPr="004A560A" w:rsidRDefault="002A0DA5" w:rsidP="0066586C">
            <w:pPr>
              <w:tabs>
                <w:tab w:val="left" w:pos="776"/>
                <w:tab w:val="left" w:pos="1511"/>
                <w:tab w:val="left" w:pos="2160"/>
              </w:tabs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2A0DA5" w:rsidRPr="004A560A" w:rsidRDefault="002A0DA5" w:rsidP="0066586C">
            <w:pPr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  <w:r w:rsidRPr="004A560A">
              <w:rPr>
                <w:rFonts w:ascii="Helvetica" w:hAnsi="Helvetica"/>
                <w:sz w:val="22"/>
                <w:szCs w:val="22"/>
              </w:rPr>
              <w:t>Please state your views and the reasons for such views.</w:t>
            </w:r>
          </w:p>
          <w:p w:rsidR="00936058" w:rsidRPr="004A560A" w:rsidRDefault="00936058" w:rsidP="0066586C">
            <w:pPr>
              <w:spacing w:after="0"/>
              <w:ind w:left="0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335" w:type="dxa"/>
            <w:tcBorders>
              <w:top w:val="nil"/>
              <w:bottom w:val="single" w:sz="4" w:space="0" w:color="auto"/>
            </w:tcBorders>
          </w:tcPr>
          <w:p w:rsidR="002A0DA5" w:rsidRPr="004A560A" w:rsidRDefault="002A0DA5" w:rsidP="0066586C">
            <w:pPr>
              <w:spacing w:after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2A0DA5" w:rsidRPr="004A560A" w:rsidTr="00266CDB"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A0DA5" w:rsidRPr="004A560A" w:rsidRDefault="004946CA" w:rsidP="0066586C">
            <w:pPr>
              <w:spacing w:after="0"/>
              <w:ind w:left="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</w:t>
            </w:r>
            <w:r w:rsidR="002A0DA5" w:rsidRPr="004A560A">
              <w:rPr>
                <w:rFonts w:ascii="Helvetica" w:hAnsi="Helvetica"/>
                <w:b/>
                <w:sz w:val="22"/>
                <w:szCs w:val="22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bottom w:val="nil"/>
            </w:tcBorders>
          </w:tcPr>
          <w:p w:rsidR="00336B31" w:rsidRDefault="00336B31" w:rsidP="00525286">
            <w:pPr>
              <w:spacing w:after="0"/>
              <w:ind w:left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Manner </w:t>
            </w:r>
            <w:r w:rsidR="00525286">
              <w:rPr>
                <w:rFonts w:ascii="Helvetica" w:hAnsi="Helvetica"/>
                <w:b/>
                <w:sz w:val="22"/>
                <w:szCs w:val="22"/>
              </w:rPr>
              <w:t xml:space="preserve">of </w:t>
            </w:r>
            <w:r w:rsidR="006D5E48" w:rsidRPr="006D5E48">
              <w:rPr>
                <w:rFonts w:ascii="Helvetica" w:hAnsi="Helvetica"/>
                <w:b/>
                <w:sz w:val="22"/>
                <w:szCs w:val="22"/>
              </w:rPr>
              <w:t xml:space="preserve">the </w:t>
            </w:r>
            <w:r w:rsidR="006D5E48" w:rsidRPr="006D5E48">
              <w:rPr>
                <w:rFonts w:ascii="Helvetica" w:hAnsi="Helvetica"/>
                <w:b/>
                <w:sz w:val="22"/>
                <w:szCs w:val="22"/>
                <w:lang w:val="en-GB"/>
              </w:rPr>
              <w:t>Non Face-to-face Verification</w:t>
            </w:r>
            <w:r w:rsidR="006D5E48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</w:p>
          <w:p w:rsidR="0034114F" w:rsidRPr="004A560A" w:rsidRDefault="0034114F" w:rsidP="00525286">
            <w:pPr>
              <w:spacing w:after="0"/>
              <w:ind w:left="0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335" w:type="dxa"/>
            <w:tcBorders>
              <w:top w:val="single" w:sz="4" w:space="0" w:color="auto"/>
              <w:bottom w:val="nil"/>
            </w:tcBorders>
          </w:tcPr>
          <w:p w:rsidR="002A0DA5" w:rsidRPr="004A560A" w:rsidRDefault="002A0DA5" w:rsidP="0066586C">
            <w:pPr>
              <w:spacing w:after="0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2A0DA5" w:rsidRPr="004A560A" w:rsidTr="0034114F"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A0DA5" w:rsidRDefault="004946CA" w:rsidP="0066586C">
            <w:pPr>
              <w:spacing w:after="0"/>
              <w:ind w:left="0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  <w:r w:rsidR="002A0DA5" w:rsidRPr="004A560A">
              <w:rPr>
                <w:rFonts w:ascii="Helvetica" w:hAnsi="Helvetica"/>
                <w:sz w:val="22"/>
                <w:szCs w:val="22"/>
              </w:rPr>
              <w:t>.1</w:t>
            </w:r>
          </w:p>
          <w:p w:rsidR="00E520B7" w:rsidRDefault="00E520B7" w:rsidP="0066586C">
            <w:pPr>
              <w:spacing w:after="0"/>
              <w:ind w:left="0"/>
              <w:jc w:val="center"/>
              <w:rPr>
                <w:rFonts w:ascii="Helvetica" w:hAnsi="Helvetica"/>
                <w:sz w:val="22"/>
                <w:szCs w:val="22"/>
              </w:rPr>
            </w:pPr>
          </w:p>
          <w:p w:rsidR="00E520B7" w:rsidRDefault="00E520B7" w:rsidP="0066586C">
            <w:pPr>
              <w:spacing w:after="0"/>
              <w:ind w:left="0"/>
              <w:jc w:val="center"/>
              <w:rPr>
                <w:rFonts w:ascii="Helvetica" w:hAnsi="Helvetica"/>
                <w:sz w:val="22"/>
                <w:szCs w:val="22"/>
              </w:rPr>
            </w:pPr>
          </w:p>
          <w:p w:rsidR="00E520B7" w:rsidRDefault="00E520B7" w:rsidP="0066586C">
            <w:pPr>
              <w:spacing w:after="0"/>
              <w:ind w:left="0"/>
              <w:jc w:val="center"/>
              <w:rPr>
                <w:rFonts w:ascii="Helvetica" w:hAnsi="Helvetica"/>
                <w:sz w:val="22"/>
                <w:szCs w:val="22"/>
              </w:rPr>
            </w:pPr>
          </w:p>
          <w:p w:rsidR="00525286" w:rsidRPr="004A560A" w:rsidRDefault="00525286" w:rsidP="0066586C">
            <w:pPr>
              <w:spacing w:after="0"/>
              <w:ind w:left="0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nil"/>
              <w:bottom w:val="single" w:sz="4" w:space="0" w:color="auto"/>
            </w:tcBorders>
          </w:tcPr>
          <w:p w:rsidR="004946CA" w:rsidRPr="004A560A" w:rsidRDefault="00BD1D26" w:rsidP="0065381B">
            <w:pPr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Do you have any concerns on the </w:t>
            </w:r>
            <w:r w:rsidR="00525286">
              <w:rPr>
                <w:rFonts w:ascii="Helvetica" w:hAnsi="Helvetica"/>
                <w:sz w:val="22"/>
                <w:szCs w:val="22"/>
              </w:rPr>
              <w:t xml:space="preserve">proposed </w:t>
            </w:r>
            <w:r>
              <w:rPr>
                <w:rFonts w:ascii="Helvetica" w:hAnsi="Helvetica"/>
                <w:sz w:val="22"/>
                <w:szCs w:val="22"/>
              </w:rPr>
              <w:t>methods of Non</w:t>
            </w:r>
            <w:r w:rsidRPr="00B52CAC">
              <w:rPr>
                <w:rFonts w:ascii="Helvetica" w:hAnsi="Helvetica"/>
                <w:sz w:val="22"/>
                <w:szCs w:val="22"/>
                <w:lang w:val="en-GB"/>
              </w:rPr>
              <w:t xml:space="preserve"> Face-to-face Verification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 </w:t>
            </w:r>
            <w:r w:rsidR="00525286">
              <w:rPr>
                <w:rFonts w:ascii="Helvetica" w:hAnsi="Helvetica"/>
                <w:sz w:val="22"/>
                <w:szCs w:val="22"/>
                <w:lang w:val="en-GB"/>
              </w:rPr>
              <w:t xml:space="preserve">as set out in paragraph </w:t>
            </w:r>
            <w:r w:rsidR="0065381B">
              <w:rPr>
                <w:rFonts w:ascii="Helvetica" w:hAnsi="Helvetica"/>
                <w:sz w:val="22"/>
                <w:szCs w:val="22"/>
                <w:lang w:val="en-GB"/>
              </w:rPr>
              <w:t>9</w:t>
            </w:r>
            <w:r w:rsidR="00525286">
              <w:rPr>
                <w:rFonts w:ascii="Helvetica" w:hAnsi="Helvetica"/>
                <w:sz w:val="22"/>
                <w:szCs w:val="22"/>
                <w:lang w:val="en-GB"/>
              </w:rPr>
              <w:t xml:space="preserve"> of the Consultation Paper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?</w:t>
            </w:r>
          </w:p>
        </w:tc>
        <w:tc>
          <w:tcPr>
            <w:tcW w:w="6335" w:type="dxa"/>
            <w:tcBorders>
              <w:top w:val="nil"/>
              <w:bottom w:val="single" w:sz="4" w:space="0" w:color="auto"/>
            </w:tcBorders>
          </w:tcPr>
          <w:p w:rsidR="002A0DA5" w:rsidRPr="004A560A" w:rsidRDefault="002A0DA5" w:rsidP="0066586C">
            <w:pPr>
              <w:spacing w:after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25286" w:rsidRPr="004A560A" w:rsidTr="0034114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25286" w:rsidRDefault="00525286" w:rsidP="0066586C">
            <w:pPr>
              <w:spacing w:after="0"/>
              <w:ind w:left="0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2.2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</w:tcPr>
          <w:p w:rsidR="00525286" w:rsidRPr="004A560A" w:rsidRDefault="00525286" w:rsidP="00525286">
            <w:pPr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Do you think any other methods of non face-to-face </w:t>
            </w:r>
            <w:r>
              <w:rPr>
                <w:rFonts w:ascii="Helvetica" w:hAnsi="Helvetica"/>
                <w:sz w:val="22"/>
                <w:szCs w:val="22"/>
              </w:rPr>
              <w:lastRenderedPageBreak/>
              <w:t>verification should be allowed?</w:t>
            </w:r>
          </w:p>
          <w:p w:rsidR="00525286" w:rsidRPr="004A560A" w:rsidRDefault="00525286" w:rsidP="00525286">
            <w:pPr>
              <w:tabs>
                <w:tab w:val="left" w:pos="3915"/>
              </w:tabs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ab/>
            </w:r>
          </w:p>
          <w:p w:rsidR="00525286" w:rsidRDefault="00525286" w:rsidP="00525286">
            <w:pPr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  <w:r w:rsidRPr="004A560A">
              <w:rPr>
                <w:rFonts w:ascii="Helvetica" w:hAnsi="Helvetica"/>
                <w:sz w:val="22"/>
                <w:szCs w:val="22"/>
              </w:rPr>
              <w:t xml:space="preserve">Please state your views and the reasons for such views. If you have </w:t>
            </w:r>
            <w:r>
              <w:rPr>
                <w:rFonts w:ascii="Helvetica" w:hAnsi="Helvetica"/>
                <w:sz w:val="22"/>
                <w:szCs w:val="22"/>
              </w:rPr>
              <w:t xml:space="preserve">proposed other methods of verification, please state </w:t>
            </w:r>
            <w:r w:rsidR="0034114F">
              <w:rPr>
                <w:rFonts w:ascii="Helvetica" w:hAnsi="Helvetica"/>
                <w:sz w:val="22"/>
                <w:szCs w:val="22"/>
              </w:rPr>
              <w:t>clearing how such methods minimise</w:t>
            </w:r>
            <w:r>
              <w:rPr>
                <w:rFonts w:ascii="Helvetica" w:hAnsi="Helvetica"/>
                <w:sz w:val="22"/>
                <w:szCs w:val="22"/>
              </w:rPr>
              <w:t xml:space="preserve"> the risk of fraudulent account opening</w:t>
            </w:r>
            <w:r w:rsidRPr="004A560A">
              <w:rPr>
                <w:rFonts w:ascii="Helvetica" w:hAnsi="Helvetica"/>
                <w:sz w:val="22"/>
                <w:szCs w:val="22"/>
              </w:rPr>
              <w:t>.</w:t>
            </w:r>
          </w:p>
          <w:p w:rsidR="00525286" w:rsidRDefault="00525286" w:rsidP="0066586C">
            <w:pPr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525286" w:rsidRPr="004A560A" w:rsidRDefault="00525286" w:rsidP="0066586C">
            <w:pPr>
              <w:spacing w:after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FA7000" w:rsidRPr="004A560A" w:rsidTr="00FA7000"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FA7000" w:rsidRPr="005320CB" w:rsidRDefault="00D31D44" w:rsidP="0066586C">
            <w:pPr>
              <w:spacing w:after="0"/>
              <w:ind w:left="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>3.</w:t>
            </w:r>
          </w:p>
          <w:p w:rsidR="00FA7000" w:rsidRPr="005320CB" w:rsidRDefault="00FA7000" w:rsidP="0066586C">
            <w:pPr>
              <w:spacing w:after="0"/>
              <w:ind w:left="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bottom w:val="nil"/>
            </w:tcBorders>
          </w:tcPr>
          <w:p w:rsidR="00FA7000" w:rsidRDefault="00525286" w:rsidP="0066586C">
            <w:pPr>
              <w:spacing w:after="0"/>
              <w:ind w:left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Proposal to allow </w:t>
            </w:r>
            <w:r w:rsidR="0065381B">
              <w:rPr>
                <w:rFonts w:ascii="Helvetica" w:hAnsi="Helvetica"/>
                <w:b/>
                <w:sz w:val="22"/>
                <w:szCs w:val="22"/>
              </w:rPr>
              <w:t>N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on </w:t>
            </w:r>
            <w:r w:rsidR="0065381B">
              <w:rPr>
                <w:rFonts w:ascii="Helvetica" w:hAnsi="Helvetica"/>
                <w:b/>
                <w:sz w:val="22"/>
                <w:szCs w:val="22"/>
              </w:rPr>
              <w:t>F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ace-to-face </w:t>
            </w:r>
            <w:r w:rsidR="0065381B">
              <w:rPr>
                <w:rFonts w:ascii="Helvetica" w:hAnsi="Helvetica"/>
                <w:b/>
                <w:sz w:val="22"/>
                <w:szCs w:val="22"/>
              </w:rPr>
              <w:t>V</w:t>
            </w:r>
            <w:r>
              <w:rPr>
                <w:rFonts w:ascii="Helvetica" w:hAnsi="Helvetica"/>
                <w:b/>
                <w:sz w:val="22"/>
                <w:szCs w:val="22"/>
              </w:rPr>
              <w:t>erification in relation to account opening</w:t>
            </w:r>
          </w:p>
          <w:p w:rsidR="000D11DF" w:rsidRPr="005320CB" w:rsidRDefault="000D11DF" w:rsidP="0066586C">
            <w:pPr>
              <w:spacing w:after="0"/>
              <w:ind w:left="0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335" w:type="dxa"/>
            <w:tcBorders>
              <w:top w:val="single" w:sz="4" w:space="0" w:color="auto"/>
              <w:bottom w:val="nil"/>
            </w:tcBorders>
          </w:tcPr>
          <w:p w:rsidR="00FA7000" w:rsidRPr="004A560A" w:rsidRDefault="00FA7000" w:rsidP="0066586C">
            <w:pPr>
              <w:spacing w:after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FA7000" w:rsidRPr="004A560A" w:rsidTr="00FA7000"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FA7000" w:rsidRPr="005320CB" w:rsidRDefault="00D31D44" w:rsidP="0066586C">
            <w:pPr>
              <w:spacing w:after="0"/>
              <w:ind w:left="0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3.1</w:t>
            </w:r>
          </w:p>
          <w:p w:rsidR="00FA7000" w:rsidRPr="005320CB" w:rsidRDefault="00FA7000" w:rsidP="0066586C">
            <w:pPr>
              <w:spacing w:after="0"/>
              <w:ind w:left="0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nil"/>
              <w:bottom w:val="single" w:sz="4" w:space="0" w:color="auto"/>
            </w:tcBorders>
          </w:tcPr>
          <w:p w:rsidR="00FA7000" w:rsidRPr="005320CB" w:rsidRDefault="00D31D44" w:rsidP="0066586C">
            <w:pPr>
              <w:spacing w:after="0"/>
              <w:ind w:left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Do you have any </w:t>
            </w:r>
            <w:r w:rsidR="00525286">
              <w:rPr>
                <w:rFonts w:ascii="Helvetica" w:hAnsi="Helvetica"/>
                <w:sz w:val="22"/>
                <w:szCs w:val="22"/>
                <w:lang w:val="en-GB"/>
              </w:rPr>
              <w:t>other comments on the proposal</w:t>
            </w:r>
            <w:r w:rsidR="0034114F">
              <w:rPr>
                <w:rFonts w:ascii="Helvetica" w:hAnsi="Helvetica"/>
                <w:sz w:val="22"/>
                <w:szCs w:val="22"/>
                <w:lang w:val="en-GB"/>
              </w:rPr>
              <w:t xml:space="preserve"> set out in this Consultation Paper</w:t>
            </w:r>
            <w:r w:rsidRPr="00D31D44">
              <w:rPr>
                <w:rFonts w:ascii="Helvetica" w:hAnsi="Helvetica"/>
                <w:sz w:val="22"/>
                <w:szCs w:val="22"/>
                <w:lang w:val="en-GB"/>
              </w:rPr>
              <w:t>?</w:t>
            </w:r>
          </w:p>
          <w:p w:rsidR="00FA7000" w:rsidRPr="005320CB" w:rsidRDefault="00FA7000" w:rsidP="0066586C">
            <w:pPr>
              <w:spacing w:after="0"/>
              <w:ind w:left="0"/>
              <w:rPr>
                <w:rFonts w:ascii="Helvetica" w:hAnsi="Helvetica"/>
                <w:sz w:val="22"/>
                <w:szCs w:val="22"/>
                <w:lang w:val="en-GB"/>
              </w:rPr>
            </w:pPr>
          </w:p>
          <w:p w:rsidR="00FA7000" w:rsidRPr="005320CB" w:rsidRDefault="00D31D44" w:rsidP="0066586C">
            <w:pPr>
              <w:spacing w:after="0"/>
              <w:ind w:left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Please state your views and the reason for such views.</w:t>
            </w:r>
          </w:p>
          <w:p w:rsidR="00FA7000" w:rsidRPr="005320CB" w:rsidRDefault="00FA7000" w:rsidP="0066586C">
            <w:pPr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335" w:type="dxa"/>
            <w:tcBorders>
              <w:top w:val="nil"/>
              <w:bottom w:val="single" w:sz="4" w:space="0" w:color="auto"/>
            </w:tcBorders>
          </w:tcPr>
          <w:p w:rsidR="00FA7000" w:rsidRPr="004A560A" w:rsidRDefault="00FA7000" w:rsidP="0066586C">
            <w:pPr>
              <w:spacing w:after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4946CA" w:rsidRPr="004A560A" w:rsidTr="00266C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6CA" w:rsidRPr="004A560A" w:rsidRDefault="00FA7000" w:rsidP="00092C77">
            <w:pPr>
              <w:tabs>
                <w:tab w:val="center" w:pos="297"/>
              </w:tabs>
              <w:spacing w:after="0"/>
              <w:ind w:left="0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4</w:t>
            </w:r>
            <w:r w:rsidR="004946CA" w:rsidRPr="004A560A">
              <w:rPr>
                <w:rFonts w:ascii="Helvetica" w:hAnsi="Helvetica"/>
                <w:b/>
                <w:sz w:val="22"/>
                <w:szCs w:val="22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6CA" w:rsidRPr="004A560A" w:rsidRDefault="004946CA" w:rsidP="00AC613B">
            <w:pPr>
              <w:spacing w:after="0"/>
              <w:ind w:left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Proposed amendments to the </w:t>
            </w:r>
            <w:r w:rsidRPr="004A560A">
              <w:rPr>
                <w:rFonts w:ascii="Helvetica" w:hAnsi="Helvetica"/>
                <w:b/>
                <w:sz w:val="22"/>
                <w:szCs w:val="22"/>
              </w:rPr>
              <w:t>Rules of Bursa Depository</w:t>
            </w:r>
          </w:p>
          <w:p w:rsidR="004946CA" w:rsidRPr="004A560A" w:rsidRDefault="004946CA" w:rsidP="00092C77">
            <w:pPr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6CA" w:rsidRPr="004A560A" w:rsidRDefault="004946CA" w:rsidP="00092C77">
            <w:pPr>
              <w:spacing w:after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4946CA" w:rsidRPr="004A560A" w:rsidTr="00266CDB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A" w:rsidRPr="004A560A" w:rsidRDefault="00FA7000" w:rsidP="00092C77">
            <w:pPr>
              <w:tabs>
                <w:tab w:val="center" w:pos="297"/>
              </w:tabs>
              <w:spacing w:after="0"/>
              <w:ind w:left="0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4946CA" w:rsidRPr="004A560A">
              <w:rPr>
                <w:rFonts w:ascii="Helvetica" w:hAnsi="Helvetica"/>
                <w:sz w:val="22"/>
                <w:szCs w:val="22"/>
              </w:rPr>
              <w:t>.1</w:t>
            </w:r>
          </w:p>
        </w:tc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A" w:rsidRPr="004A560A" w:rsidRDefault="004946CA" w:rsidP="00AC613B">
            <w:pPr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  <w:r w:rsidRPr="004A560A">
              <w:rPr>
                <w:rFonts w:ascii="Helvetica" w:hAnsi="Helvetica"/>
                <w:sz w:val="22"/>
                <w:szCs w:val="22"/>
              </w:rPr>
              <w:t xml:space="preserve">Do you have any </w:t>
            </w:r>
            <w:r>
              <w:rPr>
                <w:rFonts w:ascii="Helvetica" w:hAnsi="Helvetica"/>
                <w:sz w:val="22"/>
                <w:szCs w:val="22"/>
              </w:rPr>
              <w:t xml:space="preserve">other </w:t>
            </w:r>
            <w:r w:rsidRPr="004A560A">
              <w:rPr>
                <w:rFonts w:ascii="Helvetica" w:hAnsi="Helvetica"/>
                <w:sz w:val="22"/>
                <w:szCs w:val="22"/>
              </w:rPr>
              <w:t xml:space="preserve">comments on the proposed amendments to the Rules of Bursa Depository? </w:t>
            </w:r>
          </w:p>
          <w:p w:rsidR="004946CA" w:rsidRPr="004A560A" w:rsidRDefault="004946CA" w:rsidP="00AC613B">
            <w:pPr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</w:p>
          <w:p w:rsidR="004946CA" w:rsidRDefault="004946CA" w:rsidP="004946CA">
            <w:pPr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  <w:r w:rsidRPr="004A560A">
              <w:rPr>
                <w:rFonts w:ascii="Helvetica" w:hAnsi="Helvetica"/>
                <w:sz w:val="22"/>
                <w:szCs w:val="22"/>
              </w:rPr>
              <w:t>Please state your views and the reasons for such views.</w:t>
            </w:r>
          </w:p>
          <w:p w:rsidR="00FA7000" w:rsidRPr="004A560A" w:rsidRDefault="00FA7000" w:rsidP="004946CA">
            <w:pPr>
              <w:spacing w:after="0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A" w:rsidRPr="004A560A" w:rsidRDefault="004946CA" w:rsidP="00092C77">
            <w:pPr>
              <w:spacing w:after="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2A142A" w:rsidRDefault="002A142A" w:rsidP="004946CA"/>
    <w:p w:rsidR="002A142A" w:rsidRPr="002A142A" w:rsidRDefault="002A142A" w:rsidP="002A142A"/>
    <w:p w:rsidR="002A142A" w:rsidRPr="002A142A" w:rsidRDefault="002A142A" w:rsidP="002A142A"/>
    <w:p w:rsidR="002A142A" w:rsidRDefault="002A142A" w:rsidP="002A142A"/>
    <w:p w:rsidR="009E7AE9" w:rsidRPr="002A142A" w:rsidRDefault="002A142A" w:rsidP="002A142A">
      <w:pPr>
        <w:tabs>
          <w:tab w:val="left" w:pos="10061"/>
        </w:tabs>
      </w:pPr>
      <w:r>
        <w:tab/>
      </w:r>
    </w:p>
    <w:sectPr w:rsidR="009E7AE9" w:rsidRPr="002A142A" w:rsidSect="00336B31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21" w:rsidRDefault="00957B21" w:rsidP="002A0DA5">
      <w:pPr>
        <w:spacing w:after="0"/>
      </w:pPr>
      <w:r>
        <w:separator/>
      </w:r>
    </w:p>
  </w:endnote>
  <w:endnote w:type="continuationSeparator" w:id="0">
    <w:p w:rsidR="00957B21" w:rsidRDefault="00957B21" w:rsidP="002A0D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48" w:rsidRDefault="006D5E48" w:rsidP="002A0DA5">
    <w:pPr>
      <w:pStyle w:val="Footer"/>
      <w:jc w:val="right"/>
      <w:rPr>
        <w:rFonts w:ascii="Helvetica" w:hAnsi="Helvetica" w:cs="Helvetica"/>
        <w:sz w:val="18"/>
        <w:szCs w:val="18"/>
      </w:rPr>
    </w:pPr>
    <w:r w:rsidRPr="00125A6C">
      <w:rPr>
        <w:rFonts w:ascii="Helvetica" w:hAnsi="Helvetica" w:cs="Helvetica"/>
        <w:sz w:val="18"/>
        <w:szCs w:val="18"/>
      </w:rPr>
      <w:t xml:space="preserve">Public Consultation – </w:t>
    </w:r>
    <w:r w:rsidR="002A142A">
      <w:rPr>
        <w:rFonts w:ascii="Helvetica" w:hAnsi="Helvetica" w:cs="Helvetica"/>
        <w:sz w:val="18"/>
        <w:szCs w:val="18"/>
      </w:rPr>
      <w:t>1</w:t>
    </w:r>
    <w:r w:rsidR="0012692D">
      <w:rPr>
        <w:rFonts w:ascii="Helvetica" w:hAnsi="Helvetica" w:cs="Helvetica"/>
        <w:sz w:val="18"/>
        <w:szCs w:val="18"/>
      </w:rPr>
      <w:t>8</w:t>
    </w:r>
    <w:r w:rsidRPr="00125A6C">
      <w:rPr>
        <w:rFonts w:ascii="Helvetica" w:hAnsi="Helvetica" w:cs="Helvetica"/>
        <w:sz w:val="18"/>
        <w:szCs w:val="18"/>
      </w:rPr>
      <w:t xml:space="preserve"> </w:t>
    </w:r>
    <w:r w:rsidR="00E520B7">
      <w:rPr>
        <w:rFonts w:ascii="Helvetica" w:hAnsi="Helvetica" w:cs="Helvetica"/>
        <w:sz w:val="18"/>
        <w:szCs w:val="18"/>
      </w:rPr>
      <w:t>August</w:t>
    </w:r>
    <w:r w:rsidRPr="00125A6C">
      <w:rPr>
        <w:rFonts w:ascii="Helvetica" w:hAnsi="Helvetica" w:cs="Helvetica"/>
        <w:sz w:val="18"/>
        <w:szCs w:val="18"/>
      </w:rPr>
      <w:t xml:space="preserve"> 2014</w:t>
    </w:r>
  </w:p>
  <w:p w:rsidR="006D5E48" w:rsidRPr="006110BB" w:rsidRDefault="006D5E48">
    <w:pPr>
      <w:pStyle w:val="Footer"/>
      <w:jc w:val="center"/>
      <w:rPr>
        <w:rFonts w:ascii="Helvetica" w:hAnsi="Helvetica" w:cs="Helvetica"/>
        <w:sz w:val="18"/>
        <w:szCs w:val="18"/>
      </w:rPr>
    </w:pPr>
    <w:r w:rsidRPr="006110BB">
      <w:rPr>
        <w:rFonts w:ascii="Helvetica" w:hAnsi="Helvetica" w:cs="Helvetica"/>
        <w:sz w:val="18"/>
        <w:szCs w:val="18"/>
      </w:rPr>
      <w:t xml:space="preserve">Page </w:t>
    </w:r>
    <w:r w:rsidR="00880888" w:rsidRPr="006110BB">
      <w:rPr>
        <w:rFonts w:ascii="Helvetica" w:hAnsi="Helvetica" w:cs="Helvetica"/>
        <w:sz w:val="18"/>
        <w:szCs w:val="18"/>
      </w:rPr>
      <w:fldChar w:fldCharType="begin"/>
    </w:r>
    <w:r w:rsidRPr="006110BB">
      <w:rPr>
        <w:rFonts w:ascii="Helvetica" w:hAnsi="Helvetica" w:cs="Helvetica"/>
        <w:sz w:val="18"/>
        <w:szCs w:val="18"/>
      </w:rPr>
      <w:instrText xml:space="preserve"> PAGE </w:instrText>
    </w:r>
    <w:r w:rsidR="00880888" w:rsidRPr="006110BB">
      <w:rPr>
        <w:rFonts w:ascii="Helvetica" w:hAnsi="Helvetica" w:cs="Helvetica"/>
        <w:sz w:val="18"/>
        <w:szCs w:val="18"/>
      </w:rPr>
      <w:fldChar w:fldCharType="separate"/>
    </w:r>
    <w:r w:rsidR="0065381B">
      <w:rPr>
        <w:rFonts w:ascii="Helvetica" w:hAnsi="Helvetica" w:cs="Helvetica"/>
        <w:noProof/>
        <w:sz w:val="18"/>
        <w:szCs w:val="18"/>
      </w:rPr>
      <w:t>2</w:t>
    </w:r>
    <w:r w:rsidR="00880888" w:rsidRPr="006110BB">
      <w:rPr>
        <w:rFonts w:ascii="Helvetica" w:hAnsi="Helvetica" w:cs="Helvetica"/>
        <w:sz w:val="18"/>
        <w:szCs w:val="18"/>
      </w:rPr>
      <w:fldChar w:fldCharType="end"/>
    </w:r>
    <w:r w:rsidRPr="006110BB">
      <w:rPr>
        <w:rFonts w:ascii="Helvetica" w:hAnsi="Helvetica" w:cs="Helvetica"/>
        <w:sz w:val="18"/>
        <w:szCs w:val="18"/>
      </w:rPr>
      <w:t xml:space="preserve"> of </w:t>
    </w:r>
    <w:r w:rsidR="00880888" w:rsidRPr="006110BB">
      <w:rPr>
        <w:rFonts w:ascii="Helvetica" w:hAnsi="Helvetica" w:cs="Helvetica"/>
        <w:sz w:val="18"/>
        <w:szCs w:val="18"/>
      </w:rPr>
      <w:fldChar w:fldCharType="begin"/>
    </w:r>
    <w:r w:rsidRPr="006110BB">
      <w:rPr>
        <w:rFonts w:ascii="Helvetica" w:hAnsi="Helvetica" w:cs="Helvetica"/>
        <w:sz w:val="18"/>
        <w:szCs w:val="18"/>
      </w:rPr>
      <w:instrText xml:space="preserve"> NUMPAGES  </w:instrText>
    </w:r>
    <w:r w:rsidR="00880888" w:rsidRPr="006110BB">
      <w:rPr>
        <w:rFonts w:ascii="Helvetica" w:hAnsi="Helvetica" w:cs="Helvetica"/>
        <w:sz w:val="18"/>
        <w:szCs w:val="18"/>
      </w:rPr>
      <w:fldChar w:fldCharType="separate"/>
    </w:r>
    <w:r w:rsidR="0065381B">
      <w:rPr>
        <w:rFonts w:ascii="Helvetica" w:hAnsi="Helvetica" w:cs="Helvetica"/>
        <w:noProof/>
        <w:sz w:val="18"/>
        <w:szCs w:val="18"/>
      </w:rPr>
      <w:t>2</w:t>
    </w:r>
    <w:r w:rsidR="00880888" w:rsidRPr="006110BB">
      <w:rPr>
        <w:rFonts w:ascii="Helvetica" w:hAnsi="Helvetica" w:cs="Helvetica"/>
        <w:sz w:val="18"/>
        <w:szCs w:val="18"/>
      </w:rPr>
      <w:fldChar w:fldCharType="end"/>
    </w:r>
  </w:p>
  <w:p w:rsidR="006D5E48" w:rsidRPr="006110BB" w:rsidRDefault="006D5E48">
    <w:pPr>
      <w:pStyle w:val="Footer"/>
      <w:rPr>
        <w:rFonts w:ascii="Helvetica" w:hAnsi="Helvetica" w:cs="Helvetic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21" w:rsidRDefault="00957B21" w:rsidP="002A0DA5">
      <w:pPr>
        <w:spacing w:after="0"/>
      </w:pPr>
      <w:r>
        <w:separator/>
      </w:r>
    </w:p>
  </w:footnote>
  <w:footnote w:type="continuationSeparator" w:id="0">
    <w:p w:rsidR="00957B21" w:rsidRDefault="00957B21" w:rsidP="002A0DA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48" w:rsidRDefault="006D5E48" w:rsidP="002A0DA5">
    <w:pPr>
      <w:pStyle w:val="Header"/>
      <w:jc w:val="right"/>
      <w:rPr>
        <w:rFonts w:ascii="Helvetica" w:hAnsi="Helvetica"/>
        <w:b/>
        <w:sz w:val="20"/>
      </w:rPr>
    </w:pPr>
    <w:r>
      <w:rPr>
        <w:rFonts w:ascii="Helvetica" w:hAnsi="Helvetica"/>
        <w:b/>
        <w:sz w:val="20"/>
      </w:rPr>
      <w:t>ANNEXURE A</w:t>
    </w:r>
  </w:p>
  <w:p w:rsidR="006D5E48" w:rsidRDefault="006D5E48" w:rsidP="002A0DA5">
    <w:pPr>
      <w:pStyle w:val="Header"/>
      <w:jc w:val="right"/>
      <w:rPr>
        <w:rFonts w:ascii="Helvetica" w:hAnsi="Helvetica"/>
        <w:b/>
        <w:sz w:val="20"/>
      </w:rPr>
    </w:pPr>
    <w:r>
      <w:rPr>
        <w:rFonts w:ascii="Helvetica" w:hAnsi="Helvetica"/>
        <w:b/>
        <w:sz w:val="20"/>
      </w:rPr>
      <w:t xml:space="preserve">COMMENTS TO </w:t>
    </w:r>
    <w:r w:rsidR="0034114F">
      <w:rPr>
        <w:rFonts w:ascii="Helvetica" w:hAnsi="Helvetica"/>
        <w:b/>
        <w:sz w:val="20"/>
      </w:rPr>
      <w:t xml:space="preserve">THE </w:t>
    </w:r>
    <w:r>
      <w:rPr>
        <w:rFonts w:ascii="Helvetica" w:hAnsi="Helvetica"/>
        <w:b/>
        <w:sz w:val="20"/>
      </w:rPr>
      <w:t>PROPOSAL</w:t>
    </w:r>
  </w:p>
  <w:p w:rsidR="006D5E48" w:rsidRPr="00DC5B64" w:rsidRDefault="0034114F" w:rsidP="002A0DA5">
    <w:pPr>
      <w:pStyle w:val="Header"/>
      <w:jc w:val="right"/>
    </w:pPr>
    <w:r>
      <w:rPr>
        <w:rFonts w:ascii="Helvetica" w:hAnsi="Helvetica"/>
        <w:b/>
        <w:sz w:val="20"/>
      </w:rPr>
      <w:t xml:space="preserve">Relating </w:t>
    </w:r>
    <w:r w:rsidR="006D5E48">
      <w:rPr>
        <w:rFonts w:ascii="Helvetica" w:hAnsi="Helvetica"/>
        <w:b/>
        <w:sz w:val="20"/>
      </w:rPr>
      <w:t xml:space="preserve">to </w:t>
    </w:r>
    <w:r w:rsidR="00D85E52">
      <w:rPr>
        <w:rFonts w:ascii="Helvetica" w:hAnsi="Helvetica"/>
        <w:b/>
        <w:sz w:val="20"/>
      </w:rPr>
      <w:t xml:space="preserve">Non face-to-face Verification </w:t>
    </w:r>
    <w:r>
      <w:rPr>
        <w:rFonts w:ascii="Helvetica" w:hAnsi="Helvetica"/>
        <w:b/>
        <w:sz w:val="20"/>
      </w:rPr>
      <w:t xml:space="preserve">for </w:t>
    </w:r>
    <w:r w:rsidR="00BD1D26">
      <w:rPr>
        <w:rFonts w:ascii="Helvetica" w:hAnsi="Helvetica"/>
        <w:b/>
        <w:sz w:val="20"/>
      </w:rPr>
      <w:t>Account Opening</w:t>
    </w:r>
  </w:p>
  <w:p w:rsidR="006D5E48" w:rsidRDefault="006D5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370"/>
    <w:multiLevelType w:val="multilevel"/>
    <w:tmpl w:val="4F4CB112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21"/>
        </w:tabs>
        <w:ind w:left="1518" w:hanging="7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80"/>
        </w:tabs>
        <w:ind w:left="2126" w:hanging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014"/>
        </w:tabs>
        <w:ind w:left="3409" w:hanging="709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1800"/>
        </w:tabs>
        <w:ind w:left="3538" w:hanging="709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246"/>
        </w:tabs>
        <w:ind w:left="4246" w:hanging="708"/>
      </w:pPr>
      <w:rPr>
        <w:rFonts w:ascii="Helvetica" w:hAnsi="Helvetica" w:hint="default"/>
        <w:sz w:val="22"/>
        <w:szCs w:val="22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64933756"/>
    <w:multiLevelType w:val="hybridMultilevel"/>
    <w:tmpl w:val="4622E8E4"/>
    <w:lvl w:ilvl="0" w:tplc="FFFFFFFF">
      <w:start w:val="1"/>
      <w:numFmt w:val="upperLetter"/>
      <w:pStyle w:val="Annexure"/>
      <w:lvlText w:val="annexure %1"/>
      <w:lvlJc w:val="left"/>
      <w:pPr>
        <w:tabs>
          <w:tab w:val="num" w:pos="180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DA5"/>
    <w:rsid w:val="00034D84"/>
    <w:rsid w:val="000407AC"/>
    <w:rsid w:val="00063648"/>
    <w:rsid w:val="00092C77"/>
    <w:rsid w:val="000D11DF"/>
    <w:rsid w:val="000D24B2"/>
    <w:rsid w:val="000E2E69"/>
    <w:rsid w:val="000E5520"/>
    <w:rsid w:val="00125A6C"/>
    <w:rsid w:val="0012692D"/>
    <w:rsid w:val="001470FE"/>
    <w:rsid w:val="001C3412"/>
    <w:rsid w:val="001E7B20"/>
    <w:rsid w:val="002136E3"/>
    <w:rsid w:val="00266CDB"/>
    <w:rsid w:val="002716B5"/>
    <w:rsid w:val="00280F76"/>
    <w:rsid w:val="00284B4C"/>
    <w:rsid w:val="002A0DA5"/>
    <w:rsid w:val="002A142A"/>
    <w:rsid w:val="002D3540"/>
    <w:rsid w:val="002D59DA"/>
    <w:rsid w:val="00305169"/>
    <w:rsid w:val="00336B31"/>
    <w:rsid w:val="0034114F"/>
    <w:rsid w:val="00372B2F"/>
    <w:rsid w:val="004108A9"/>
    <w:rsid w:val="004946CA"/>
    <w:rsid w:val="004B461A"/>
    <w:rsid w:val="004B50C0"/>
    <w:rsid w:val="004B7E44"/>
    <w:rsid w:val="004C0820"/>
    <w:rsid w:val="004D0AEB"/>
    <w:rsid w:val="004D75BE"/>
    <w:rsid w:val="00511930"/>
    <w:rsid w:val="00525286"/>
    <w:rsid w:val="005320CB"/>
    <w:rsid w:val="005540D7"/>
    <w:rsid w:val="005A109C"/>
    <w:rsid w:val="005C2EFB"/>
    <w:rsid w:val="006110BB"/>
    <w:rsid w:val="00653555"/>
    <w:rsid w:val="0065381B"/>
    <w:rsid w:val="00654CF5"/>
    <w:rsid w:val="0066586C"/>
    <w:rsid w:val="00685CEC"/>
    <w:rsid w:val="006C16FF"/>
    <w:rsid w:val="006D5E48"/>
    <w:rsid w:val="0070057E"/>
    <w:rsid w:val="00736271"/>
    <w:rsid w:val="007819DE"/>
    <w:rsid w:val="007E0C3E"/>
    <w:rsid w:val="008228D1"/>
    <w:rsid w:val="00833330"/>
    <w:rsid w:val="00862091"/>
    <w:rsid w:val="00880888"/>
    <w:rsid w:val="00880F2C"/>
    <w:rsid w:val="008B5B0D"/>
    <w:rsid w:val="00936058"/>
    <w:rsid w:val="0094512D"/>
    <w:rsid w:val="00957B21"/>
    <w:rsid w:val="009A6784"/>
    <w:rsid w:val="009B393D"/>
    <w:rsid w:val="009D220B"/>
    <w:rsid w:val="009E6691"/>
    <w:rsid w:val="009E710F"/>
    <w:rsid w:val="009E7AE9"/>
    <w:rsid w:val="009F0AA0"/>
    <w:rsid w:val="00A95923"/>
    <w:rsid w:val="00AC613B"/>
    <w:rsid w:val="00AE496C"/>
    <w:rsid w:val="00BD1D26"/>
    <w:rsid w:val="00BE0B4E"/>
    <w:rsid w:val="00BE7640"/>
    <w:rsid w:val="00C44DA3"/>
    <w:rsid w:val="00D14C52"/>
    <w:rsid w:val="00D31D44"/>
    <w:rsid w:val="00D401AC"/>
    <w:rsid w:val="00D5150B"/>
    <w:rsid w:val="00D54ED9"/>
    <w:rsid w:val="00D567CD"/>
    <w:rsid w:val="00D63787"/>
    <w:rsid w:val="00D73426"/>
    <w:rsid w:val="00D74329"/>
    <w:rsid w:val="00D85E52"/>
    <w:rsid w:val="00DD56D5"/>
    <w:rsid w:val="00DE24A5"/>
    <w:rsid w:val="00E520B7"/>
    <w:rsid w:val="00E84EF8"/>
    <w:rsid w:val="00EC4599"/>
    <w:rsid w:val="00FA7000"/>
    <w:rsid w:val="00FB3CC8"/>
    <w:rsid w:val="00FE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Calibri" w:hAnsi="Helvetic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A5"/>
    <w:pPr>
      <w:spacing w:after="120"/>
      <w:ind w:left="1418"/>
      <w:jc w:val="both"/>
    </w:pPr>
    <w:rPr>
      <w:rFonts w:ascii="Times New Roman" w:eastAsia="Times New Roman" w:hAnsi="Times New Roman"/>
      <w:sz w:val="24"/>
      <w:lang w:val="en-AU"/>
    </w:rPr>
  </w:style>
  <w:style w:type="paragraph" w:styleId="Heading2">
    <w:name w:val="heading 2"/>
    <w:aliases w:val="body,h2,H2,Section,h2.H2"/>
    <w:basedOn w:val="Normal"/>
    <w:next w:val="Normal"/>
    <w:link w:val="Heading2Char"/>
    <w:qFormat/>
    <w:rsid w:val="002A0DA5"/>
    <w:pPr>
      <w:keepNext/>
      <w:numPr>
        <w:ilvl w:val="1"/>
        <w:numId w:val="1"/>
      </w:numPr>
      <w:spacing w:before="180"/>
      <w:outlineLvl w:val="1"/>
    </w:pPr>
    <w:rPr>
      <w:rFonts w:ascii="Arial" w:hAnsi="Arial"/>
      <w:b/>
    </w:rPr>
  </w:style>
  <w:style w:type="paragraph" w:styleId="Heading3">
    <w:name w:val="heading 3"/>
    <w:aliases w:val="h3"/>
    <w:basedOn w:val="Normal"/>
    <w:next w:val="Normal"/>
    <w:link w:val="Heading3Char"/>
    <w:qFormat/>
    <w:rsid w:val="002A0DA5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2A0DA5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2A0DA5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2A0DA5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2A0DA5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0DA5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2A0DA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ody Char,h2 Char,H2 Char,Section Char,h2.H2 Char"/>
    <w:basedOn w:val="DefaultParagraphFont"/>
    <w:link w:val="Heading2"/>
    <w:rsid w:val="002A0DA5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3Char">
    <w:name w:val="Heading 3 Char"/>
    <w:aliases w:val="h3 Char"/>
    <w:basedOn w:val="DefaultParagraphFont"/>
    <w:link w:val="Heading3"/>
    <w:rsid w:val="002A0DA5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A0DA5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2A0DA5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A0DA5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2A0DA5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2A0DA5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2A0DA5"/>
    <w:rPr>
      <w:rFonts w:ascii="Arial" w:eastAsia="Times New Roman" w:hAnsi="Arial" w:cs="Times New Roman"/>
      <w:sz w:val="18"/>
      <w:szCs w:val="20"/>
      <w:lang w:val="en-AU"/>
    </w:rPr>
  </w:style>
  <w:style w:type="paragraph" w:customStyle="1" w:styleId="Annexure">
    <w:name w:val="Annexure"/>
    <w:basedOn w:val="Normal"/>
    <w:next w:val="Normal"/>
    <w:rsid w:val="002A0DA5"/>
    <w:pPr>
      <w:pageBreakBefore/>
      <w:numPr>
        <w:numId w:val="2"/>
      </w:numPr>
      <w:pBdr>
        <w:top w:val="single" w:sz="12" w:space="6" w:color="auto"/>
      </w:pBdr>
      <w:spacing w:before="360"/>
      <w:ind w:left="357" w:hanging="357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nhideWhenUsed/>
    <w:rsid w:val="002A0D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0DA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A0D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0DA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CA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seccom.com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34B6-A29D-43B2-B387-EDA5AE70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Links>
    <vt:vector size="6" baseType="variant">
      <vt:variant>
        <vt:i4>2621521</vt:i4>
      </vt:variant>
      <vt:variant>
        <vt:i4>0</vt:i4>
      </vt:variant>
      <vt:variant>
        <vt:i4>0</vt:i4>
      </vt:variant>
      <vt:variant>
        <vt:i4>5</vt:i4>
      </vt:variant>
      <vt:variant>
        <vt:lpwstr>mailto:feedback@seccom.com.my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</dc:creator>
  <cp:lastModifiedBy>14/8</cp:lastModifiedBy>
  <cp:revision>3</cp:revision>
  <cp:lastPrinted>2014-01-09T05:40:00Z</cp:lastPrinted>
  <dcterms:created xsi:type="dcterms:W3CDTF">2014-08-15T10:01:00Z</dcterms:created>
  <dcterms:modified xsi:type="dcterms:W3CDTF">2014-08-15T11:05:00Z</dcterms:modified>
</cp:coreProperties>
</file>